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526D4" w14:textId="77777777" w:rsidR="00B920ED" w:rsidRPr="00C81907" w:rsidRDefault="00B920ED" w:rsidP="00B920ED">
      <w:pPr>
        <w:autoSpaceDE w:val="0"/>
        <w:autoSpaceDN w:val="0"/>
        <w:adjustRightInd w:val="0"/>
        <w:rPr>
          <w:rFonts w:ascii="Tahoma" w:hAnsi="Tahoma" w:cs="Tahoma"/>
          <w:sz w:val="21"/>
          <w:szCs w:val="21"/>
        </w:rPr>
      </w:pPr>
      <w:bookmarkStart w:id="0" w:name="_GoBack"/>
      <w:bookmarkEnd w:id="0"/>
    </w:p>
    <w:p w14:paraId="42BF4F2F" w14:textId="77777777" w:rsidR="00B920ED" w:rsidRPr="00C81907" w:rsidRDefault="00B920ED" w:rsidP="00B920ED">
      <w:pPr>
        <w:autoSpaceDE w:val="0"/>
        <w:autoSpaceDN w:val="0"/>
        <w:adjustRightInd w:val="0"/>
        <w:rPr>
          <w:rFonts w:ascii="Tahoma" w:hAnsi="Tahoma" w:cs="Tahoma"/>
          <w:sz w:val="21"/>
          <w:szCs w:val="21"/>
        </w:rPr>
      </w:pPr>
    </w:p>
    <w:p w14:paraId="404D9272" w14:textId="77777777" w:rsidR="00B920ED" w:rsidRPr="00C81907" w:rsidRDefault="00B920ED" w:rsidP="00B920ED">
      <w:pPr>
        <w:autoSpaceDE w:val="0"/>
        <w:autoSpaceDN w:val="0"/>
        <w:adjustRightInd w:val="0"/>
        <w:rPr>
          <w:rFonts w:ascii="Tahoma" w:hAnsi="Tahoma" w:cs="Tahoma"/>
          <w:sz w:val="21"/>
          <w:szCs w:val="21"/>
        </w:rPr>
      </w:pPr>
    </w:p>
    <w:p w14:paraId="7AF7E71E" w14:textId="77777777" w:rsidR="00B920ED" w:rsidRPr="00C81907" w:rsidRDefault="00B920ED" w:rsidP="00B920ED">
      <w:pPr>
        <w:autoSpaceDE w:val="0"/>
        <w:autoSpaceDN w:val="0"/>
        <w:adjustRightInd w:val="0"/>
        <w:jc w:val="center"/>
        <w:rPr>
          <w:rFonts w:ascii="Tahoma" w:hAnsi="Tahoma" w:cs="Tahoma"/>
          <w:sz w:val="21"/>
          <w:szCs w:val="21"/>
        </w:rPr>
      </w:pPr>
      <w:r w:rsidRPr="00C81907">
        <w:rPr>
          <w:rFonts w:ascii="Tahoma" w:hAnsi="Tahoma" w:cs="Tahoma"/>
          <w:noProof/>
          <w:sz w:val="21"/>
          <w:szCs w:val="21"/>
          <w:lang w:eastAsia="en-GB"/>
        </w:rPr>
        <w:drawing>
          <wp:inline distT="0" distB="0" distL="0" distR="0" wp14:anchorId="481FBD6F" wp14:editId="04B32E75">
            <wp:extent cx="2780665" cy="23050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0665" cy="2305050"/>
                    </a:xfrm>
                    <a:prstGeom prst="rect">
                      <a:avLst/>
                    </a:prstGeom>
                    <a:noFill/>
                  </pic:spPr>
                </pic:pic>
              </a:graphicData>
            </a:graphic>
          </wp:inline>
        </w:drawing>
      </w:r>
    </w:p>
    <w:p w14:paraId="136A6396" w14:textId="77777777" w:rsidR="00B920ED" w:rsidRPr="00C81907" w:rsidRDefault="00B920ED" w:rsidP="00B920ED">
      <w:pPr>
        <w:autoSpaceDE w:val="0"/>
        <w:autoSpaceDN w:val="0"/>
        <w:adjustRightInd w:val="0"/>
        <w:rPr>
          <w:rFonts w:ascii="Tahoma" w:hAnsi="Tahoma" w:cs="Tahoma"/>
          <w:sz w:val="21"/>
          <w:szCs w:val="21"/>
        </w:rPr>
      </w:pPr>
    </w:p>
    <w:p w14:paraId="737B245E" w14:textId="77777777" w:rsidR="00B920ED" w:rsidRPr="00C81907" w:rsidRDefault="00B920ED" w:rsidP="00B920ED">
      <w:pPr>
        <w:autoSpaceDE w:val="0"/>
        <w:autoSpaceDN w:val="0"/>
        <w:adjustRightInd w:val="0"/>
        <w:rPr>
          <w:rFonts w:ascii="Tahoma" w:hAnsi="Tahoma" w:cs="Tahoma"/>
          <w:sz w:val="21"/>
          <w:szCs w:val="21"/>
        </w:rPr>
      </w:pPr>
    </w:p>
    <w:p w14:paraId="562F10CD" w14:textId="77777777" w:rsidR="00B920ED" w:rsidRPr="00C81907" w:rsidRDefault="00B920ED" w:rsidP="00B920ED">
      <w:pPr>
        <w:autoSpaceDE w:val="0"/>
        <w:autoSpaceDN w:val="0"/>
        <w:adjustRightInd w:val="0"/>
        <w:rPr>
          <w:rFonts w:ascii="Tahoma" w:hAnsi="Tahoma" w:cs="Tahoma"/>
          <w:sz w:val="21"/>
          <w:szCs w:val="21"/>
        </w:rPr>
      </w:pPr>
    </w:p>
    <w:p w14:paraId="66A45C9D" w14:textId="77777777" w:rsidR="00B920ED" w:rsidRPr="00C81907" w:rsidRDefault="00B920ED" w:rsidP="00B920ED">
      <w:pPr>
        <w:pStyle w:val="Default"/>
        <w:jc w:val="center"/>
        <w:rPr>
          <w:rFonts w:ascii="Tahoma" w:hAnsi="Tahoma" w:cs="Tahoma"/>
          <w:sz w:val="56"/>
          <w:szCs w:val="56"/>
        </w:rPr>
      </w:pPr>
    </w:p>
    <w:p w14:paraId="4A81F290" w14:textId="77777777" w:rsidR="00B920ED" w:rsidRPr="00C81907" w:rsidRDefault="00871729" w:rsidP="00B920ED">
      <w:pPr>
        <w:spacing w:line="256" w:lineRule="auto"/>
        <w:ind w:left="403"/>
        <w:jc w:val="center"/>
        <w:rPr>
          <w:rFonts w:ascii="Tahoma" w:hAnsi="Tahoma" w:cs="Tahoma"/>
          <w:sz w:val="56"/>
        </w:rPr>
      </w:pPr>
      <w:r w:rsidRPr="00C81907">
        <w:rPr>
          <w:rFonts w:ascii="Tahoma" w:hAnsi="Tahoma" w:cs="Tahoma"/>
          <w:sz w:val="56"/>
        </w:rPr>
        <w:t>Whistleblowing</w:t>
      </w:r>
      <w:r w:rsidR="00B920ED" w:rsidRPr="00C81907">
        <w:rPr>
          <w:rFonts w:ascii="Tahoma" w:hAnsi="Tahoma" w:cs="Tahoma"/>
          <w:sz w:val="56"/>
        </w:rPr>
        <w:t xml:space="preserve"> Policy</w:t>
      </w:r>
    </w:p>
    <w:p w14:paraId="76435DFE" w14:textId="77777777" w:rsidR="00B920ED" w:rsidRPr="00C81907" w:rsidRDefault="00B920ED" w:rsidP="00B920ED">
      <w:pPr>
        <w:spacing w:line="256" w:lineRule="auto"/>
        <w:ind w:left="403"/>
        <w:jc w:val="center"/>
        <w:rPr>
          <w:rFonts w:ascii="Tahoma" w:hAnsi="Tahoma" w:cs="Tahoma"/>
          <w:sz w:val="56"/>
        </w:rPr>
      </w:pPr>
      <w:r w:rsidRPr="00C81907">
        <w:rPr>
          <w:rFonts w:ascii="Tahoma" w:hAnsi="Tahoma" w:cs="Tahoma"/>
          <w:sz w:val="56"/>
        </w:rPr>
        <w:t>Of</w:t>
      </w:r>
    </w:p>
    <w:p w14:paraId="1179D7C1" w14:textId="77777777" w:rsidR="00B920ED" w:rsidRPr="00C81907" w:rsidRDefault="00B920ED" w:rsidP="00B920ED">
      <w:pPr>
        <w:spacing w:line="256" w:lineRule="auto"/>
        <w:ind w:left="403"/>
        <w:jc w:val="center"/>
        <w:rPr>
          <w:rFonts w:ascii="Tahoma" w:hAnsi="Tahoma" w:cs="Tahoma"/>
          <w:lang w:eastAsia="en-GB"/>
        </w:rPr>
      </w:pPr>
      <w:r w:rsidRPr="00C81907">
        <w:rPr>
          <w:rFonts w:ascii="Tahoma" w:hAnsi="Tahoma" w:cs="Tahoma"/>
          <w:sz w:val="56"/>
        </w:rPr>
        <w:t>Chattenden Primary School</w:t>
      </w:r>
    </w:p>
    <w:p w14:paraId="0A56D1F8" w14:textId="77777777" w:rsidR="00B920ED" w:rsidRPr="00C81907" w:rsidRDefault="00B920ED" w:rsidP="00B920ED">
      <w:pPr>
        <w:spacing w:line="256" w:lineRule="auto"/>
        <w:ind w:right="697"/>
        <w:jc w:val="center"/>
        <w:rPr>
          <w:rFonts w:ascii="Tahoma" w:hAnsi="Tahoma" w:cs="Tahoma"/>
        </w:rPr>
      </w:pPr>
    </w:p>
    <w:p w14:paraId="3FC1DC2E" w14:textId="77777777" w:rsidR="00B920ED" w:rsidRPr="00C81907" w:rsidRDefault="00B920ED" w:rsidP="00B920ED">
      <w:pPr>
        <w:pStyle w:val="Default"/>
        <w:rPr>
          <w:rFonts w:ascii="Tahoma" w:hAnsi="Tahoma" w:cs="Tahoma"/>
        </w:rPr>
      </w:pPr>
    </w:p>
    <w:p w14:paraId="0B289653" w14:textId="77777777" w:rsidR="00B920ED" w:rsidRPr="00C81907" w:rsidRDefault="00B920ED" w:rsidP="00B920ED">
      <w:pPr>
        <w:pStyle w:val="Default"/>
        <w:rPr>
          <w:rFonts w:ascii="Tahoma" w:hAnsi="Tahoma" w:cs="Tahoma"/>
        </w:rPr>
      </w:pPr>
    </w:p>
    <w:p w14:paraId="2F1B97D0" w14:textId="77777777" w:rsidR="00B920ED" w:rsidRPr="00C81907" w:rsidRDefault="00B920ED" w:rsidP="00B920ED">
      <w:pPr>
        <w:pStyle w:val="Default"/>
        <w:rPr>
          <w:rFonts w:ascii="Tahoma" w:hAnsi="Tahoma" w:cs="Tahoma"/>
        </w:rPr>
      </w:pPr>
    </w:p>
    <w:p w14:paraId="509BE01A" w14:textId="77777777" w:rsidR="00B920ED" w:rsidRPr="00C81907" w:rsidRDefault="00B920ED" w:rsidP="00B920ED">
      <w:pPr>
        <w:pStyle w:val="Default"/>
        <w:rPr>
          <w:rFonts w:ascii="Tahoma" w:hAnsi="Tahoma" w:cs="Tahoma"/>
        </w:rPr>
      </w:pPr>
    </w:p>
    <w:p w14:paraId="06F1219C" w14:textId="77777777" w:rsidR="00B920ED" w:rsidRPr="00C81907" w:rsidRDefault="00B920ED" w:rsidP="00B920ED">
      <w:pPr>
        <w:pStyle w:val="Default"/>
        <w:rPr>
          <w:rFonts w:ascii="Tahoma" w:hAnsi="Tahoma" w:cs="Tahoma"/>
        </w:rPr>
      </w:pPr>
      <w:r w:rsidRPr="00C81907">
        <w:rPr>
          <w:rFonts w:ascii="Tahoma" w:hAnsi="Tahoma" w:cs="Tahoma"/>
        </w:rPr>
        <w:t>This document was approved and adopted by the Governing Body.</w:t>
      </w:r>
    </w:p>
    <w:p w14:paraId="6BA3212E" w14:textId="77777777" w:rsidR="00B920ED" w:rsidRPr="00C81907" w:rsidRDefault="00B920ED" w:rsidP="00B920ED">
      <w:pPr>
        <w:pStyle w:val="Default"/>
        <w:rPr>
          <w:rFonts w:ascii="Tahoma" w:hAnsi="Tahoma" w:cs="Tahoma"/>
        </w:rPr>
      </w:pPr>
    </w:p>
    <w:p w14:paraId="6C3CD4CC" w14:textId="79F347A7" w:rsidR="00B920ED" w:rsidRPr="00C81907" w:rsidRDefault="00B920ED" w:rsidP="00B920ED">
      <w:pPr>
        <w:pStyle w:val="Default"/>
        <w:rPr>
          <w:rFonts w:ascii="Tahoma" w:hAnsi="Tahoma" w:cs="Tahoma"/>
        </w:rPr>
      </w:pPr>
      <w:r w:rsidRPr="00C81907">
        <w:rPr>
          <w:rFonts w:ascii="Tahoma" w:hAnsi="Tahoma" w:cs="Tahoma"/>
        </w:rPr>
        <w:t xml:space="preserve">Dated: </w:t>
      </w:r>
      <w:r w:rsidR="00785477">
        <w:rPr>
          <w:rFonts w:ascii="Tahoma" w:hAnsi="Tahoma" w:cs="Tahoma"/>
        </w:rPr>
        <w:t xml:space="preserve">    </w:t>
      </w:r>
      <w:r w:rsidRPr="00C81907">
        <w:rPr>
          <w:rFonts w:ascii="Tahoma" w:hAnsi="Tahoma" w:cs="Tahoma"/>
        </w:rPr>
        <w:t>September 20</w:t>
      </w:r>
      <w:r w:rsidR="003D5AF5">
        <w:rPr>
          <w:rFonts w:ascii="Tahoma" w:hAnsi="Tahoma" w:cs="Tahoma"/>
        </w:rPr>
        <w:t>2</w:t>
      </w:r>
      <w:r w:rsidR="00C45AFF">
        <w:rPr>
          <w:rFonts w:ascii="Tahoma" w:hAnsi="Tahoma" w:cs="Tahoma"/>
        </w:rPr>
        <w:t>4</w:t>
      </w:r>
    </w:p>
    <w:p w14:paraId="74BC964F" w14:textId="77777777" w:rsidR="00B920ED" w:rsidRPr="00C81907" w:rsidRDefault="00B920ED" w:rsidP="00B920ED">
      <w:pPr>
        <w:pStyle w:val="Default"/>
        <w:rPr>
          <w:rFonts w:ascii="Tahoma" w:hAnsi="Tahoma" w:cs="Tahoma"/>
        </w:rPr>
      </w:pPr>
      <w:r w:rsidRPr="00C81907">
        <w:rPr>
          <w:rFonts w:ascii="Tahoma" w:hAnsi="Tahoma" w:cs="Tahoma"/>
        </w:rPr>
        <w:t xml:space="preserve">Review Date: </w:t>
      </w:r>
      <w:r w:rsidR="00785477">
        <w:rPr>
          <w:rFonts w:ascii="Tahoma" w:hAnsi="Tahoma" w:cs="Tahoma"/>
        </w:rPr>
        <w:t>Every 3 years</w:t>
      </w:r>
    </w:p>
    <w:p w14:paraId="01DF4CD0" w14:textId="4F78FB8C" w:rsidR="00B920ED" w:rsidRPr="00C81907" w:rsidRDefault="00B920ED" w:rsidP="00B920ED">
      <w:pPr>
        <w:autoSpaceDE w:val="0"/>
        <w:autoSpaceDN w:val="0"/>
        <w:adjustRightInd w:val="0"/>
        <w:rPr>
          <w:rFonts w:ascii="Tahoma" w:hAnsi="Tahoma" w:cs="Tahoma"/>
        </w:rPr>
      </w:pPr>
      <w:r w:rsidRPr="00C81907">
        <w:rPr>
          <w:rFonts w:ascii="Tahoma" w:hAnsi="Tahoma" w:cs="Tahoma"/>
        </w:rPr>
        <w:t xml:space="preserve">Chair of Governors: </w:t>
      </w:r>
      <w:r w:rsidR="00C45AFF">
        <w:rPr>
          <w:rFonts w:ascii="Tahoma" w:hAnsi="Tahoma" w:cs="Tahoma"/>
        </w:rPr>
        <w:t>Mick Kilgallon</w:t>
      </w:r>
      <w:r w:rsidRPr="00C81907">
        <w:rPr>
          <w:rFonts w:ascii="Tahoma" w:hAnsi="Tahoma" w:cs="Tahoma"/>
        </w:rPr>
        <w:t xml:space="preserve"> </w:t>
      </w:r>
    </w:p>
    <w:p w14:paraId="6E9281A1" w14:textId="77777777" w:rsidR="00B920ED" w:rsidRPr="00C81907" w:rsidRDefault="00B920ED" w:rsidP="00B920ED">
      <w:pPr>
        <w:autoSpaceDE w:val="0"/>
        <w:autoSpaceDN w:val="0"/>
        <w:adjustRightInd w:val="0"/>
        <w:rPr>
          <w:rFonts w:ascii="Tahoma" w:hAnsi="Tahoma" w:cs="Tahoma"/>
        </w:rPr>
      </w:pPr>
    </w:p>
    <w:p w14:paraId="0583F4EE" w14:textId="77777777" w:rsidR="00B920ED" w:rsidRPr="00C81907" w:rsidRDefault="00B920ED" w:rsidP="00B920ED">
      <w:pPr>
        <w:autoSpaceDE w:val="0"/>
        <w:autoSpaceDN w:val="0"/>
        <w:adjustRightInd w:val="0"/>
        <w:rPr>
          <w:rFonts w:ascii="Tahoma" w:hAnsi="Tahoma" w:cs="Tahoma"/>
        </w:rPr>
      </w:pPr>
      <w:r w:rsidRPr="00C81907">
        <w:rPr>
          <w:rFonts w:ascii="Tahoma" w:hAnsi="Tahoma" w:cs="Tahoma"/>
        </w:rPr>
        <w:t>Signature:______________________</w:t>
      </w:r>
    </w:p>
    <w:p w14:paraId="3258072F" w14:textId="77777777" w:rsidR="00B920ED" w:rsidRPr="00C81907" w:rsidRDefault="00B920ED" w:rsidP="00B920ED">
      <w:pPr>
        <w:autoSpaceDE w:val="0"/>
        <w:autoSpaceDN w:val="0"/>
        <w:adjustRightInd w:val="0"/>
        <w:rPr>
          <w:rFonts w:ascii="Tahoma" w:hAnsi="Tahoma" w:cs="Tahoma"/>
        </w:rPr>
      </w:pPr>
    </w:p>
    <w:p w14:paraId="76185CCE" w14:textId="77777777" w:rsidR="00B920ED" w:rsidRPr="00C81907" w:rsidRDefault="00B920ED" w:rsidP="00B920ED">
      <w:pPr>
        <w:jc w:val="right"/>
        <w:rPr>
          <w:rFonts w:ascii="Tahoma" w:hAnsi="Tahoma" w:cs="Tahoma"/>
        </w:rPr>
      </w:pPr>
      <w:r w:rsidRPr="00C81907">
        <w:rPr>
          <w:rFonts w:ascii="Tahoma" w:hAnsi="Tahoma" w:cs="Tahoma"/>
          <w:noProof/>
          <w:lang w:eastAsia="en-GB"/>
        </w:rPr>
        <w:lastRenderedPageBreak/>
        <w:drawing>
          <wp:anchor distT="0" distB="0" distL="114300" distR="114300" simplePos="0" relativeHeight="251661312" behindDoc="0" locked="0" layoutInCell="1" allowOverlap="1" wp14:anchorId="6909FDE4" wp14:editId="3F5E074B">
            <wp:simplePos x="0" y="0"/>
            <wp:positionH relativeFrom="column">
              <wp:posOffset>2886075</wp:posOffset>
            </wp:positionH>
            <wp:positionV relativeFrom="paragraph">
              <wp:posOffset>159385</wp:posOffset>
            </wp:positionV>
            <wp:extent cx="876300" cy="723900"/>
            <wp:effectExtent l="0" t="0" r="0" b="0"/>
            <wp:wrapNone/>
            <wp:docPr id="3" name="Picture 3" descr="C:\Users\Principal\AppData\Local\Microsoft\Windows\INetCache\Content.Word\logo1.f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incipal\AppData\Local\Microsoft\Windows\INetCache\Content.Word\logo1.fw.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63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AD36A9" w14:textId="77777777" w:rsidR="00B920ED" w:rsidRPr="00C81907" w:rsidRDefault="00B920ED" w:rsidP="00B920ED">
      <w:pPr>
        <w:rPr>
          <w:rFonts w:ascii="Tahoma" w:hAnsi="Tahoma" w:cs="Tahoma"/>
        </w:rPr>
      </w:pPr>
      <w:r w:rsidRPr="00C81907">
        <w:rPr>
          <w:rFonts w:ascii="Tahoma" w:hAnsi="Tahoma" w:cs="Tahoma"/>
          <w:noProof/>
          <w:lang w:eastAsia="en-GB"/>
        </w:rPr>
        <w:t xml:space="preserve">   </w:t>
      </w:r>
    </w:p>
    <w:p w14:paraId="5316B38E" w14:textId="77777777" w:rsidR="00410564" w:rsidRPr="00C81907" w:rsidRDefault="00DB0D84" w:rsidP="00410564">
      <w:pPr>
        <w:rPr>
          <w:rFonts w:ascii="Tahoma" w:hAnsi="Tahoma" w:cs="Tahoma"/>
          <w:sz w:val="24"/>
          <w:szCs w:val="24"/>
        </w:rPr>
      </w:pPr>
      <w:r w:rsidRPr="00C81907">
        <w:rPr>
          <w:rFonts w:ascii="Tahoma" w:hAnsi="Tahoma" w:cs="Tahoma"/>
          <w:noProof/>
          <w:lang w:eastAsia="en-GB"/>
        </w:rPr>
        <w:drawing>
          <wp:anchor distT="0" distB="0" distL="114300" distR="114300" simplePos="0" relativeHeight="251659264" behindDoc="0" locked="0" layoutInCell="1" allowOverlap="1" wp14:anchorId="154A9E91" wp14:editId="6AB1DDBD">
            <wp:simplePos x="0" y="0"/>
            <wp:positionH relativeFrom="column">
              <wp:posOffset>2022475</wp:posOffset>
            </wp:positionH>
            <wp:positionV relativeFrom="paragraph">
              <wp:posOffset>242570</wp:posOffset>
            </wp:positionV>
            <wp:extent cx="2601595" cy="257175"/>
            <wp:effectExtent l="0" t="0" r="8255" b="9525"/>
            <wp:wrapNone/>
            <wp:docPr id="2" name="Picture 2" descr="C:\Users\Principal\AppData\Local\Microsoft\Windows\INetCache\Content.Word\Ribbon tagline.f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incipal\AppData\Local\Microsoft\Windows\INetCache\Content.Word\Ribbon tagline.fw.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1595" cy="257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F33756" w14:textId="77777777" w:rsidR="00DB0D84" w:rsidRPr="00C81907" w:rsidRDefault="00DB0D84" w:rsidP="00DB0D84">
      <w:pPr>
        <w:pStyle w:val="NoSpacing"/>
        <w:rPr>
          <w:rFonts w:ascii="Tahoma" w:hAnsi="Tahoma" w:cs="Tahoma"/>
        </w:rPr>
      </w:pPr>
    </w:p>
    <w:p w14:paraId="159EB589" w14:textId="77777777" w:rsidR="00DB0D84" w:rsidRPr="00C81907" w:rsidRDefault="00DB0D84" w:rsidP="00DB0D84">
      <w:pPr>
        <w:pStyle w:val="NoSpacing"/>
        <w:jc w:val="center"/>
        <w:rPr>
          <w:rFonts w:ascii="Tahoma" w:hAnsi="Tahoma" w:cs="Tahoma"/>
          <w:b/>
          <w:sz w:val="2"/>
          <w:szCs w:val="2"/>
        </w:rPr>
      </w:pPr>
    </w:p>
    <w:p w14:paraId="04A713B4" w14:textId="77777777" w:rsidR="00DB0D84" w:rsidRPr="00C81907" w:rsidRDefault="00DB0D84" w:rsidP="00DB0D84">
      <w:pPr>
        <w:pStyle w:val="NoSpacing"/>
        <w:jc w:val="center"/>
        <w:rPr>
          <w:rFonts w:ascii="Tahoma" w:hAnsi="Tahoma" w:cs="Tahoma"/>
          <w:b/>
          <w:sz w:val="2"/>
          <w:szCs w:val="2"/>
        </w:rPr>
      </w:pPr>
    </w:p>
    <w:p w14:paraId="18AB8615" w14:textId="77777777" w:rsidR="00DB0D84" w:rsidRPr="00C81907" w:rsidRDefault="00DB0D84" w:rsidP="00DB0D84">
      <w:pPr>
        <w:pStyle w:val="NoSpacing"/>
        <w:jc w:val="center"/>
        <w:rPr>
          <w:rFonts w:ascii="Tahoma" w:hAnsi="Tahoma" w:cs="Tahoma"/>
          <w:b/>
          <w:sz w:val="2"/>
          <w:szCs w:val="2"/>
        </w:rPr>
      </w:pPr>
    </w:p>
    <w:p w14:paraId="0743951F" w14:textId="77777777" w:rsidR="00DB0D84" w:rsidRPr="00C81907" w:rsidRDefault="00DB0D84" w:rsidP="00DB0D84">
      <w:pPr>
        <w:pStyle w:val="NoSpacing"/>
        <w:jc w:val="center"/>
        <w:rPr>
          <w:rFonts w:ascii="Tahoma" w:hAnsi="Tahoma" w:cs="Tahoma"/>
          <w:b/>
          <w:sz w:val="2"/>
          <w:szCs w:val="2"/>
        </w:rPr>
      </w:pPr>
    </w:p>
    <w:p w14:paraId="46BC704C" w14:textId="77777777" w:rsidR="00DB0D84" w:rsidRPr="00C81907" w:rsidRDefault="00DB0D84" w:rsidP="00DB0D84">
      <w:pPr>
        <w:spacing w:after="0"/>
        <w:jc w:val="right"/>
        <w:rPr>
          <w:rFonts w:ascii="Tahoma" w:hAnsi="Tahoma" w:cs="Tahoma"/>
          <w:b/>
          <w:sz w:val="32"/>
          <w:szCs w:val="24"/>
        </w:rPr>
      </w:pPr>
    </w:p>
    <w:p w14:paraId="462CE9A1" w14:textId="77777777" w:rsidR="00871729" w:rsidRPr="00C81907" w:rsidRDefault="00871729" w:rsidP="00871729">
      <w:pPr>
        <w:spacing w:before="100" w:beforeAutospacing="1" w:after="100" w:afterAutospacing="1" w:line="240" w:lineRule="auto"/>
        <w:jc w:val="center"/>
        <w:outlineLvl w:val="1"/>
        <w:rPr>
          <w:rFonts w:ascii="Tahoma" w:eastAsia="Times New Roman" w:hAnsi="Tahoma" w:cs="Tahoma"/>
          <w:b/>
          <w:bCs/>
          <w:sz w:val="28"/>
          <w:szCs w:val="36"/>
          <w:lang w:val="en-US" w:eastAsia="en-GB"/>
        </w:rPr>
      </w:pPr>
      <w:r w:rsidRPr="00C81907">
        <w:rPr>
          <w:rFonts w:ascii="Tahoma" w:eastAsia="Times New Roman" w:hAnsi="Tahoma" w:cs="Tahoma"/>
          <w:b/>
          <w:bCs/>
          <w:sz w:val="28"/>
          <w:szCs w:val="36"/>
          <w:lang w:val="en-US" w:eastAsia="en-GB"/>
        </w:rPr>
        <w:t>Whistleblowing Policy and Procedure</w:t>
      </w:r>
    </w:p>
    <w:p w14:paraId="440B8D0B"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b/>
          <w:bCs/>
          <w:lang w:val="en-US" w:eastAsia="en-GB"/>
        </w:rPr>
        <w:t>Introduction</w:t>
      </w:r>
    </w:p>
    <w:p w14:paraId="0A2ECABF"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The School is committed to conducting its business with honesty and integrity, and expects all staff to maintain high standards in accordance with their contractual obligations and the School’s policies and procedures.</w:t>
      </w:r>
    </w:p>
    <w:p w14:paraId="4024BC81" w14:textId="77777777" w:rsidR="00871729" w:rsidRDefault="003D5AF5" w:rsidP="00871729">
      <w:p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 xml:space="preserve">This policy sets out details of the procedure for raising legitimate and genuine concerns about any form of wrong doing or malpractice </w:t>
      </w:r>
      <w:proofErr w:type="spellStart"/>
      <w:r>
        <w:rPr>
          <w:rFonts w:ascii="Tahoma" w:eastAsia="Times New Roman" w:hAnsi="Tahoma" w:cs="Tahoma"/>
          <w:iCs/>
          <w:lang w:val="en-US" w:eastAsia="en-GB"/>
        </w:rPr>
        <w:t>e.g</w:t>
      </w:r>
      <w:proofErr w:type="spellEnd"/>
      <w:r>
        <w:rPr>
          <w:rFonts w:ascii="Tahoma" w:eastAsia="Times New Roman" w:hAnsi="Tahoma" w:cs="Tahoma"/>
          <w:iCs/>
          <w:lang w:val="en-US" w:eastAsia="en-GB"/>
        </w:rPr>
        <w:t xml:space="preserve"> alleged misconduct relating to improper practices or fraud, sexual or physical abuse of pupils or staff which fall outside the scope of other existing internal procedures.</w:t>
      </w:r>
    </w:p>
    <w:p w14:paraId="5C6086C4" w14:textId="77777777" w:rsidR="003D5AF5" w:rsidRDefault="003D5AF5" w:rsidP="00871729">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The procedure laid out will allow staff to voice their concerns in the knowledge that these will be taken seriously and investigated thoroughly and impartially and there will be no repercussions </w:t>
      </w:r>
      <w:r w:rsidR="0088729E">
        <w:rPr>
          <w:rFonts w:ascii="Tahoma" w:eastAsia="Times New Roman" w:hAnsi="Tahoma" w:cs="Tahoma"/>
          <w:lang w:val="en-US" w:eastAsia="en-GB"/>
        </w:rPr>
        <w:t>against</w:t>
      </w:r>
      <w:r>
        <w:rPr>
          <w:rFonts w:ascii="Tahoma" w:eastAsia="Times New Roman" w:hAnsi="Tahoma" w:cs="Tahoma"/>
          <w:lang w:val="en-US" w:eastAsia="en-GB"/>
        </w:rPr>
        <w:t xml:space="preserve"> staff that raise matters in good faith. </w:t>
      </w:r>
      <w:r w:rsidR="0088729E">
        <w:rPr>
          <w:rFonts w:ascii="Tahoma" w:eastAsia="Times New Roman" w:hAnsi="Tahoma" w:cs="Tahoma"/>
          <w:lang w:val="en-US" w:eastAsia="en-GB"/>
        </w:rPr>
        <w:t xml:space="preserve">The procedure therefore aims to act as a deterrent to serious malpractice and also enables the academy to avoid public criticism should such matters become public knowledge. </w:t>
      </w:r>
    </w:p>
    <w:p w14:paraId="7E1EE83D" w14:textId="77777777" w:rsidR="0088729E" w:rsidRPr="00C81907" w:rsidRDefault="0088729E" w:rsidP="00871729">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The procedure is not a </w:t>
      </w:r>
      <w:r w:rsidR="0094427E">
        <w:rPr>
          <w:rFonts w:ascii="Tahoma" w:eastAsia="Times New Roman" w:hAnsi="Tahoma" w:cs="Tahoma"/>
          <w:lang w:val="en-US" w:eastAsia="en-GB"/>
        </w:rPr>
        <w:t>substitute</w:t>
      </w:r>
      <w:r>
        <w:rPr>
          <w:rFonts w:ascii="Tahoma" w:eastAsia="Times New Roman" w:hAnsi="Tahoma" w:cs="Tahoma"/>
          <w:lang w:val="en-US" w:eastAsia="en-GB"/>
        </w:rPr>
        <w:t xml:space="preserve"> for normal line management processes but in addition to them. Staff should always first consider using normal line management for raising concerns. This procedure should only be used where all other internal procedures are felt to be inappropriate or when a member of staff feels inhibited in going through normal line management. </w:t>
      </w:r>
    </w:p>
    <w:p w14:paraId="02C0609A"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b/>
          <w:bCs/>
          <w:iCs/>
          <w:lang w:val="en-US" w:eastAsia="en-GB"/>
        </w:rPr>
        <w:t>Aims of Policy</w:t>
      </w:r>
    </w:p>
    <w:p w14:paraId="2946B1EA" w14:textId="77777777" w:rsidR="00871729" w:rsidRPr="00C81907" w:rsidRDefault="00871729" w:rsidP="00397ACF">
      <w:pPr>
        <w:numPr>
          <w:ilvl w:val="0"/>
          <w:numId w:val="1"/>
        </w:num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To encourage staff to report suspected wrongdoing as soon as possible, in the knowledge that their concerns will be taken seriously and investigated as appropriate, and that their confidentiality will be respected;</w:t>
      </w:r>
      <w:r w:rsidRPr="00C81907">
        <w:rPr>
          <w:rFonts w:ascii="Tahoma" w:eastAsia="Times New Roman" w:hAnsi="Tahoma" w:cs="Tahoma"/>
          <w:lang w:val="en-US" w:eastAsia="en-GB"/>
        </w:rPr>
        <w:t xml:space="preserve"> </w:t>
      </w:r>
    </w:p>
    <w:p w14:paraId="182419CE" w14:textId="77777777" w:rsidR="00871729" w:rsidRPr="00C81907" w:rsidRDefault="00871729" w:rsidP="00397ACF">
      <w:pPr>
        <w:numPr>
          <w:ilvl w:val="0"/>
          <w:numId w:val="2"/>
        </w:num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To provide staff with guidance as to how to raise those concerns;</w:t>
      </w:r>
      <w:r w:rsidRPr="00C81907">
        <w:rPr>
          <w:rFonts w:ascii="Tahoma" w:eastAsia="Times New Roman" w:hAnsi="Tahoma" w:cs="Tahoma"/>
          <w:lang w:val="en-US" w:eastAsia="en-GB"/>
        </w:rPr>
        <w:t xml:space="preserve"> </w:t>
      </w:r>
    </w:p>
    <w:p w14:paraId="3BFEBC5E" w14:textId="77777777" w:rsidR="00871729" w:rsidRPr="00C81907" w:rsidRDefault="00871729" w:rsidP="00397ACF">
      <w:pPr>
        <w:numPr>
          <w:ilvl w:val="0"/>
          <w:numId w:val="3"/>
        </w:num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To reassure staff that they should be able to raise genuine concerns in good faith without fear of reprisals, even if they turn out to be a mistaken.</w:t>
      </w:r>
      <w:r w:rsidRPr="00C81907">
        <w:rPr>
          <w:rFonts w:ascii="Tahoma" w:eastAsia="Times New Roman" w:hAnsi="Tahoma" w:cs="Tahoma"/>
          <w:lang w:val="en-US" w:eastAsia="en-GB"/>
        </w:rPr>
        <w:t xml:space="preserve"> </w:t>
      </w:r>
    </w:p>
    <w:p w14:paraId="368D3565" w14:textId="77777777" w:rsidR="00CB0E6D" w:rsidRDefault="00CB0E6D" w:rsidP="00871729">
      <w:pPr>
        <w:spacing w:before="100" w:beforeAutospacing="1" w:after="100" w:afterAutospacing="1" w:line="240" w:lineRule="auto"/>
        <w:rPr>
          <w:rFonts w:ascii="Tahoma" w:eastAsia="Times New Roman" w:hAnsi="Tahoma" w:cs="Tahoma"/>
          <w:b/>
          <w:bCs/>
          <w:iCs/>
          <w:lang w:val="en-US" w:eastAsia="en-GB"/>
        </w:rPr>
      </w:pPr>
      <w:r>
        <w:rPr>
          <w:rFonts w:ascii="Tahoma" w:eastAsia="Times New Roman" w:hAnsi="Tahoma" w:cs="Tahoma"/>
          <w:b/>
          <w:bCs/>
          <w:iCs/>
          <w:lang w:val="en-US" w:eastAsia="en-GB"/>
        </w:rPr>
        <w:t>Statutory Requirements</w:t>
      </w:r>
    </w:p>
    <w:p w14:paraId="624635F6" w14:textId="77777777" w:rsidR="00CB0E6D" w:rsidRDefault="00CB0E6D" w:rsidP="00871729">
      <w:p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 xml:space="preserve">The Public Interest Disclosure Act 1998 </w:t>
      </w:r>
      <w:r w:rsidR="00850F57">
        <w:rPr>
          <w:rFonts w:ascii="Tahoma" w:eastAsia="Times New Roman" w:hAnsi="Tahoma" w:cs="Tahoma"/>
          <w:iCs/>
          <w:lang w:val="en-US" w:eastAsia="en-GB"/>
        </w:rPr>
        <w:t xml:space="preserve">which aims to give statutory protection against </w:t>
      </w:r>
      <w:proofErr w:type="spellStart"/>
      <w:r w:rsidR="00850F57">
        <w:rPr>
          <w:rFonts w:ascii="Tahoma" w:eastAsia="Times New Roman" w:hAnsi="Tahoma" w:cs="Tahoma"/>
          <w:iCs/>
          <w:lang w:val="en-US" w:eastAsia="en-GB"/>
        </w:rPr>
        <w:t>victimisation</w:t>
      </w:r>
      <w:proofErr w:type="spellEnd"/>
      <w:r w:rsidR="00850F57">
        <w:rPr>
          <w:rFonts w:ascii="Tahoma" w:eastAsia="Times New Roman" w:hAnsi="Tahoma" w:cs="Tahoma"/>
          <w:iCs/>
          <w:lang w:val="en-US" w:eastAsia="en-GB"/>
        </w:rPr>
        <w:t xml:space="preserve"> and dismissal to employees who ‘blow the whistle’ on their employers fraudulent, criminal or dangerous activities came into effect on 2</w:t>
      </w:r>
      <w:r w:rsidR="00850F57" w:rsidRPr="00850F57">
        <w:rPr>
          <w:rFonts w:ascii="Tahoma" w:eastAsia="Times New Roman" w:hAnsi="Tahoma" w:cs="Tahoma"/>
          <w:iCs/>
          <w:vertAlign w:val="superscript"/>
          <w:lang w:val="en-US" w:eastAsia="en-GB"/>
        </w:rPr>
        <w:t>nd</w:t>
      </w:r>
      <w:r w:rsidR="00850F57">
        <w:rPr>
          <w:rFonts w:ascii="Tahoma" w:eastAsia="Times New Roman" w:hAnsi="Tahoma" w:cs="Tahoma"/>
          <w:iCs/>
          <w:lang w:val="en-US" w:eastAsia="en-GB"/>
        </w:rPr>
        <w:t xml:space="preserve"> July 1999. </w:t>
      </w:r>
    </w:p>
    <w:p w14:paraId="3A910924" w14:textId="77777777" w:rsidR="00850F57" w:rsidRDefault="00850F57" w:rsidP="00871729">
      <w:pPr>
        <w:spacing w:before="100" w:beforeAutospacing="1" w:after="100" w:afterAutospacing="1" w:line="240" w:lineRule="auto"/>
        <w:rPr>
          <w:rFonts w:ascii="Tahoma" w:eastAsia="Times New Roman" w:hAnsi="Tahoma" w:cs="Tahoma"/>
          <w:iCs/>
          <w:lang w:val="en-US" w:eastAsia="en-GB"/>
        </w:rPr>
      </w:pPr>
      <w:r w:rsidRPr="0022409B">
        <w:rPr>
          <w:rFonts w:ascii="Tahoma" w:eastAsia="Times New Roman" w:hAnsi="Tahoma" w:cs="Tahoma"/>
          <w:iCs/>
          <w:lang w:val="en-US" w:eastAsia="en-GB"/>
        </w:rPr>
        <w:t>From that</w:t>
      </w:r>
      <w:r w:rsidR="00401300">
        <w:rPr>
          <w:rFonts w:ascii="Tahoma" w:eastAsia="Times New Roman" w:hAnsi="Tahoma" w:cs="Tahoma"/>
          <w:iCs/>
          <w:lang w:val="en-US" w:eastAsia="en-GB"/>
        </w:rPr>
        <w:t xml:space="preserve"> </w:t>
      </w:r>
      <w:r w:rsidR="006179F8">
        <w:rPr>
          <w:rFonts w:ascii="Tahoma" w:eastAsia="Times New Roman" w:hAnsi="Tahoma" w:cs="Tahoma"/>
          <w:iCs/>
          <w:lang w:val="en-US" w:eastAsia="en-GB"/>
        </w:rPr>
        <w:t>date employees who report malpractice in specified circumstances and subject to specified conditions have been protected from ‘blowing the whistle’. The Act sets out six categories of disclosure which qualify for protection. They are matters which, in the reasonable belief of the whistle blower tend to show:</w:t>
      </w:r>
    </w:p>
    <w:p w14:paraId="69187DB2" w14:textId="77777777" w:rsidR="00C31B78" w:rsidRDefault="00C31B78" w:rsidP="00871729">
      <w:pPr>
        <w:spacing w:before="100" w:beforeAutospacing="1" w:after="100" w:afterAutospacing="1" w:line="240" w:lineRule="auto"/>
        <w:rPr>
          <w:rFonts w:ascii="Tahoma" w:eastAsia="Times New Roman" w:hAnsi="Tahoma" w:cs="Tahoma"/>
          <w:iCs/>
          <w:lang w:val="en-US" w:eastAsia="en-GB"/>
        </w:rPr>
      </w:pPr>
    </w:p>
    <w:p w14:paraId="6B9B0AC6" w14:textId="77777777" w:rsidR="006179F8" w:rsidRDefault="006179F8" w:rsidP="006179F8">
      <w:pPr>
        <w:pStyle w:val="ListParagraph"/>
        <w:numPr>
          <w:ilvl w:val="0"/>
          <w:numId w:val="3"/>
        </w:num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lastRenderedPageBreak/>
        <w:t>The commission of a criminal offence;</w:t>
      </w:r>
    </w:p>
    <w:p w14:paraId="35F94A76" w14:textId="77777777" w:rsidR="006179F8" w:rsidRDefault="006179F8" w:rsidP="006179F8">
      <w:pPr>
        <w:pStyle w:val="ListParagraph"/>
        <w:numPr>
          <w:ilvl w:val="0"/>
          <w:numId w:val="3"/>
        </w:num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Failure to comply with legal obligation;</w:t>
      </w:r>
    </w:p>
    <w:p w14:paraId="37AA6683" w14:textId="77777777" w:rsidR="006179F8" w:rsidRDefault="006179F8" w:rsidP="006179F8">
      <w:pPr>
        <w:pStyle w:val="ListParagraph"/>
        <w:numPr>
          <w:ilvl w:val="0"/>
          <w:numId w:val="3"/>
        </w:num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A miscarriage of justice;</w:t>
      </w:r>
    </w:p>
    <w:p w14:paraId="1F2B7AAC" w14:textId="77777777" w:rsidR="006179F8" w:rsidRDefault="006179F8" w:rsidP="006179F8">
      <w:pPr>
        <w:pStyle w:val="ListParagraph"/>
        <w:numPr>
          <w:ilvl w:val="0"/>
          <w:numId w:val="3"/>
        </w:num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Health &amp; Safety contraventions;</w:t>
      </w:r>
    </w:p>
    <w:p w14:paraId="620DCC1C" w14:textId="77777777" w:rsidR="006179F8" w:rsidRDefault="006179F8" w:rsidP="006179F8">
      <w:pPr>
        <w:pStyle w:val="ListParagraph"/>
        <w:numPr>
          <w:ilvl w:val="0"/>
          <w:numId w:val="3"/>
        </w:num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Environmental damage; or</w:t>
      </w:r>
    </w:p>
    <w:p w14:paraId="465C2DC8" w14:textId="77777777" w:rsidR="006179F8" w:rsidRDefault="006179F8" w:rsidP="006179F8">
      <w:pPr>
        <w:pStyle w:val="ListParagraph"/>
        <w:numPr>
          <w:ilvl w:val="0"/>
          <w:numId w:val="3"/>
        </w:num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Deliberate concealment of information in relation to above.</w:t>
      </w:r>
    </w:p>
    <w:p w14:paraId="595522CD" w14:textId="3E0220A4" w:rsidR="006179F8" w:rsidRPr="006179F8" w:rsidRDefault="006179F8" w:rsidP="006179F8">
      <w:p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 xml:space="preserve">The ‘belief’ can be in relation to past, present or future anticipated events. If a whistle blower is dismissed s/he is entitled to unlimited compensation from an Employment Tribunal. Dismissal will be automatically unfair. </w:t>
      </w:r>
    </w:p>
    <w:p w14:paraId="322507D0" w14:textId="77777777" w:rsidR="00871729" w:rsidRDefault="00871729" w:rsidP="00871729">
      <w:pPr>
        <w:spacing w:before="100" w:beforeAutospacing="1" w:after="100" w:afterAutospacing="1" w:line="240" w:lineRule="auto"/>
        <w:rPr>
          <w:rFonts w:ascii="Tahoma" w:eastAsia="Times New Roman" w:hAnsi="Tahoma" w:cs="Tahoma"/>
          <w:iCs/>
          <w:lang w:val="en-US" w:eastAsia="en-GB"/>
        </w:rPr>
      </w:pPr>
      <w:r w:rsidRPr="00C81907">
        <w:rPr>
          <w:rFonts w:ascii="Tahoma" w:eastAsia="Times New Roman" w:hAnsi="Tahoma" w:cs="Tahoma"/>
          <w:iCs/>
          <w:lang w:val="en-US" w:eastAsia="en-GB"/>
        </w:rPr>
        <w:t>If Staff are uncertain whether something is within the scope of this policy, they should seek advice from the Principal and if the matter is in relation to an alleged wrongdoing by the Principal then Staff should seek the advice of the Designated Governor.</w:t>
      </w:r>
    </w:p>
    <w:p w14:paraId="51A97B45" w14:textId="77777777" w:rsidR="0028101C" w:rsidRDefault="0028101C" w:rsidP="00871729">
      <w:pPr>
        <w:spacing w:before="100" w:beforeAutospacing="1" w:after="100" w:afterAutospacing="1" w:line="240" w:lineRule="auto"/>
        <w:rPr>
          <w:rFonts w:ascii="Tahoma" w:eastAsia="Times New Roman" w:hAnsi="Tahoma" w:cs="Tahoma"/>
          <w:bCs/>
          <w:iCs/>
          <w:lang w:val="en-US" w:eastAsia="en-GB"/>
        </w:rPr>
      </w:pPr>
      <w:r w:rsidRPr="00397D7C">
        <w:rPr>
          <w:rFonts w:ascii="Tahoma" w:eastAsia="Times New Roman" w:hAnsi="Tahoma" w:cs="Tahoma"/>
          <w:bCs/>
          <w:iCs/>
          <w:lang w:val="en-US" w:eastAsia="en-GB"/>
        </w:rPr>
        <w:t>This policy applies to all individuals at all levels of the Primary Gateway Academy Trust</w:t>
      </w:r>
      <w:r w:rsidR="00397D7C" w:rsidRPr="00397D7C">
        <w:rPr>
          <w:rFonts w:ascii="Tahoma" w:eastAsia="Times New Roman" w:hAnsi="Tahoma" w:cs="Tahoma"/>
          <w:bCs/>
          <w:iCs/>
          <w:lang w:val="en-US" w:eastAsia="en-GB"/>
        </w:rPr>
        <w:t>, including members, trustees, governors, employees, contractors, trainees, part-time and fixed term workers, casual and agency staff and volunteers (collectively referred to as staff in this policy)</w:t>
      </w:r>
      <w:r w:rsidR="00397D7C">
        <w:rPr>
          <w:rFonts w:ascii="Tahoma" w:eastAsia="Times New Roman" w:hAnsi="Tahoma" w:cs="Tahoma"/>
          <w:bCs/>
          <w:iCs/>
          <w:lang w:val="en-US" w:eastAsia="en-GB"/>
        </w:rPr>
        <w:t>.</w:t>
      </w:r>
    </w:p>
    <w:p w14:paraId="6DEAF58F" w14:textId="77777777" w:rsidR="00397D7C" w:rsidRPr="00397D7C" w:rsidRDefault="00397D7C" w:rsidP="00871729">
      <w:pPr>
        <w:spacing w:before="100" w:beforeAutospacing="1" w:after="100" w:afterAutospacing="1" w:line="240" w:lineRule="auto"/>
        <w:rPr>
          <w:rFonts w:ascii="Tahoma" w:eastAsia="Times New Roman" w:hAnsi="Tahoma" w:cs="Tahoma"/>
          <w:bCs/>
          <w:iCs/>
          <w:lang w:val="en-US" w:eastAsia="en-GB"/>
        </w:rPr>
      </w:pPr>
      <w:r>
        <w:rPr>
          <w:rFonts w:ascii="Tahoma" w:eastAsia="Times New Roman" w:hAnsi="Tahoma" w:cs="Tahoma"/>
          <w:bCs/>
          <w:iCs/>
          <w:lang w:val="en-US" w:eastAsia="en-GB"/>
        </w:rPr>
        <w:t xml:space="preserve">The whistle blowing procedure should not be used where staff themselves </w:t>
      </w:r>
      <w:r w:rsidRPr="002C2397">
        <w:rPr>
          <w:rFonts w:ascii="Tahoma" w:eastAsia="Times New Roman" w:hAnsi="Tahoma" w:cs="Tahoma"/>
          <w:bCs/>
          <w:iCs/>
          <w:lang w:val="en-US" w:eastAsia="en-GB"/>
        </w:rPr>
        <w:t>feel they are being treated inappropriately. These instances should be addressed through the grievance procedure. The procedure does not apply to parents or members of the public, for whom a separate complaints</w:t>
      </w:r>
      <w:r>
        <w:rPr>
          <w:rFonts w:ascii="Tahoma" w:eastAsia="Times New Roman" w:hAnsi="Tahoma" w:cs="Tahoma"/>
          <w:bCs/>
          <w:iCs/>
          <w:lang w:val="en-US" w:eastAsia="en-GB"/>
        </w:rPr>
        <w:t xml:space="preserve"> procedure exists. </w:t>
      </w:r>
    </w:p>
    <w:p w14:paraId="69DB5393"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38046E">
        <w:rPr>
          <w:rFonts w:ascii="Tahoma" w:eastAsia="Times New Roman" w:hAnsi="Tahoma" w:cs="Tahoma"/>
          <w:b/>
          <w:bCs/>
          <w:iCs/>
          <w:lang w:val="en-US" w:eastAsia="en-GB"/>
        </w:rPr>
        <w:t>Raising a whistleblowing concern</w:t>
      </w:r>
    </w:p>
    <w:p w14:paraId="1E222C82" w14:textId="77777777" w:rsidR="00871729" w:rsidRDefault="00EA7C9E" w:rsidP="00871729">
      <w:pPr>
        <w:spacing w:before="100" w:beforeAutospacing="1" w:after="100" w:afterAutospacing="1" w:line="240" w:lineRule="auto"/>
        <w:rPr>
          <w:rFonts w:ascii="Tahoma" w:eastAsia="Times New Roman" w:hAnsi="Tahoma" w:cs="Tahoma"/>
          <w:iCs/>
          <w:lang w:val="en-US" w:eastAsia="en-GB"/>
        </w:rPr>
      </w:pPr>
      <w:r>
        <w:rPr>
          <w:rFonts w:ascii="Tahoma" w:eastAsia="Times New Roman" w:hAnsi="Tahoma" w:cs="Tahoma"/>
          <w:iCs/>
          <w:lang w:val="en-US" w:eastAsia="en-GB"/>
        </w:rPr>
        <w:t>This procedure can be used where there are serious concerns such as:</w:t>
      </w:r>
    </w:p>
    <w:p w14:paraId="2012459B" w14:textId="77777777" w:rsidR="00EA7C9E" w:rsidRDefault="00EA7C9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Child protection issues</w:t>
      </w:r>
    </w:p>
    <w:p w14:paraId="7804FEA2" w14:textId="77777777" w:rsidR="00EA7C9E" w:rsidRDefault="00EA7C9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Conduct which is offence or breach of law (e.g. Fraud)</w:t>
      </w:r>
    </w:p>
    <w:p w14:paraId="72A976F2" w14:textId="77777777" w:rsidR="00EA7C9E" w:rsidRDefault="00EA7C9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Risks to health and safety</w:t>
      </w:r>
    </w:p>
    <w:p w14:paraId="6A4529E8" w14:textId="77777777" w:rsidR="00EA7C9E" w:rsidRDefault="00EA7C9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Damage to the environment</w:t>
      </w:r>
    </w:p>
    <w:p w14:paraId="7A659D31" w14:textId="77777777" w:rsidR="00EA7C9E" w:rsidRDefault="00EA7C9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proofErr w:type="spellStart"/>
      <w:r>
        <w:rPr>
          <w:rFonts w:ascii="Tahoma" w:eastAsia="Times New Roman" w:hAnsi="Tahoma" w:cs="Tahoma"/>
          <w:lang w:val="en-US" w:eastAsia="en-GB"/>
        </w:rPr>
        <w:t>Unauthrorised</w:t>
      </w:r>
      <w:proofErr w:type="spellEnd"/>
      <w:r w:rsidR="0038046E">
        <w:rPr>
          <w:rFonts w:ascii="Tahoma" w:eastAsia="Times New Roman" w:hAnsi="Tahoma" w:cs="Tahoma"/>
          <w:lang w:val="en-US" w:eastAsia="en-GB"/>
        </w:rPr>
        <w:t xml:space="preserve"> use of public funds</w:t>
      </w:r>
    </w:p>
    <w:p w14:paraId="274C60EE" w14:textId="77777777" w:rsidR="0038046E" w:rsidRDefault="0038046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Financial malpractice, fraud or corruption</w:t>
      </w:r>
    </w:p>
    <w:p w14:paraId="382F5551" w14:textId="77777777" w:rsidR="0038046E" w:rsidRDefault="0038046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Harassment, discrimination or </w:t>
      </w:r>
      <w:proofErr w:type="spellStart"/>
      <w:r>
        <w:rPr>
          <w:rFonts w:ascii="Tahoma" w:eastAsia="Times New Roman" w:hAnsi="Tahoma" w:cs="Tahoma"/>
          <w:lang w:val="en-US" w:eastAsia="en-GB"/>
        </w:rPr>
        <w:t>victimisation</w:t>
      </w:r>
      <w:proofErr w:type="spellEnd"/>
      <w:r>
        <w:rPr>
          <w:rFonts w:ascii="Tahoma" w:eastAsia="Times New Roman" w:hAnsi="Tahoma" w:cs="Tahoma"/>
          <w:lang w:val="en-US" w:eastAsia="en-GB"/>
        </w:rPr>
        <w:t xml:space="preserve"> of others</w:t>
      </w:r>
    </w:p>
    <w:p w14:paraId="0AE8C983" w14:textId="77777777" w:rsidR="0038046E" w:rsidRDefault="0038046E" w:rsidP="00EA7C9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Other unethical conduct, (including any attempts to cover up the above or any offence likely to be committed).</w:t>
      </w:r>
    </w:p>
    <w:p w14:paraId="1F876C33" w14:textId="77777777" w:rsidR="0038046E" w:rsidRDefault="0038046E" w:rsidP="0038046E">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Staff should </w:t>
      </w:r>
      <w:r w:rsidR="00EE1301">
        <w:rPr>
          <w:rFonts w:ascii="Tahoma" w:eastAsia="Times New Roman" w:hAnsi="Tahoma" w:cs="Tahoma"/>
          <w:lang w:val="en-US" w:eastAsia="en-GB"/>
        </w:rPr>
        <w:t>not unduly delay raising their concern. The seriousness of the issue will influence who you decide to raise it with. It may be:</w:t>
      </w:r>
    </w:p>
    <w:p w14:paraId="4AD7EAC3" w14:textId="3A4853A5" w:rsidR="00EE1301" w:rsidRPr="00C45AFF" w:rsidRDefault="00EE1301" w:rsidP="00EE1301">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Your Principal</w:t>
      </w:r>
      <w:r w:rsidR="00C45AFF">
        <w:rPr>
          <w:rFonts w:ascii="Tahoma" w:eastAsia="Times New Roman" w:hAnsi="Tahoma" w:cs="Tahoma"/>
          <w:lang w:val="en-US" w:eastAsia="en-GB"/>
        </w:rPr>
        <w:t xml:space="preserve"> / </w:t>
      </w:r>
      <w:r w:rsidRPr="00C45AFF">
        <w:rPr>
          <w:rFonts w:ascii="Tahoma" w:eastAsia="Times New Roman" w:hAnsi="Tahoma" w:cs="Tahoma"/>
          <w:lang w:val="en-US" w:eastAsia="en-GB"/>
        </w:rPr>
        <w:t>The Designated Safeguarding Lead</w:t>
      </w:r>
    </w:p>
    <w:p w14:paraId="58561700" w14:textId="77777777" w:rsidR="00EE1301" w:rsidRDefault="00EE1301" w:rsidP="00EE1301">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Your Chair of governors</w:t>
      </w:r>
    </w:p>
    <w:p w14:paraId="79BD44DF" w14:textId="77777777" w:rsidR="00EE1301" w:rsidRPr="00EE1301" w:rsidRDefault="00EE1301" w:rsidP="00EE1301">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The Local Authority Designated Office (LADO) </w:t>
      </w:r>
    </w:p>
    <w:p w14:paraId="6D081219" w14:textId="77777777" w:rsidR="00EE1301" w:rsidRDefault="0094427E" w:rsidP="0038046E">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The chair of trustees and CEO will ensure that there is no </w:t>
      </w:r>
      <w:proofErr w:type="spellStart"/>
      <w:r>
        <w:rPr>
          <w:rFonts w:ascii="Tahoma" w:eastAsia="Times New Roman" w:hAnsi="Tahoma" w:cs="Tahoma"/>
          <w:lang w:val="en-US" w:eastAsia="en-GB"/>
        </w:rPr>
        <w:t>victimisation</w:t>
      </w:r>
      <w:proofErr w:type="spellEnd"/>
      <w:r>
        <w:rPr>
          <w:rFonts w:ascii="Tahoma" w:eastAsia="Times New Roman" w:hAnsi="Tahoma" w:cs="Tahoma"/>
          <w:lang w:val="en-US" w:eastAsia="en-GB"/>
        </w:rPr>
        <w:t xml:space="preserve"> or harassment of those raising reasonable </w:t>
      </w:r>
      <w:r w:rsidR="002C2397">
        <w:rPr>
          <w:rFonts w:ascii="Tahoma" w:eastAsia="Times New Roman" w:hAnsi="Tahoma" w:cs="Tahoma"/>
          <w:lang w:val="en-US" w:eastAsia="en-GB"/>
        </w:rPr>
        <w:t>concerns</w:t>
      </w:r>
      <w:r>
        <w:rPr>
          <w:rFonts w:ascii="Tahoma" w:eastAsia="Times New Roman" w:hAnsi="Tahoma" w:cs="Tahoma"/>
          <w:lang w:val="en-US" w:eastAsia="en-GB"/>
        </w:rPr>
        <w:t xml:space="preserve">, regardless of the outcome of any particular incident. </w:t>
      </w:r>
    </w:p>
    <w:p w14:paraId="69AB4948" w14:textId="77777777" w:rsidR="0094427E" w:rsidRDefault="0094427E" w:rsidP="0038046E">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Concerns will be received in one of three ways:</w:t>
      </w:r>
    </w:p>
    <w:p w14:paraId="6B274744" w14:textId="77777777" w:rsidR="0094427E" w:rsidRDefault="0094427E" w:rsidP="0094427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From the employee</w:t>
      </w:r>
    </w:p>
    <w:p w14:paraId="5CE5DC0F" w14:textId="77777777" w:rsidR="0094427E" w:rsidRDefault="0094427E" w:rsidP="0094427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By letter</w:t>
      </w:r>
    </w:p>
    <w:p w14:paraId="79381C10" w14:textId="75EBBED6" w:rsidR="0094427E" w:rsidRDefault="0094427E" w:rsidP="0094427E">
      <w:pPr>
        <w:pStyle w:val="ListParagraph"/>
        <w:numPr>
          <w:ilvl w:val="0"/>
          <w:numId w:val="3"/>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Over the telephone</w:t>
      </w:r>
    </w:p>
    <w:p w14:paraId="70051E3C" w14:textId="3A572621" w:rsidR="00C45AFF" w:rsidRDefault="00C45AFF" w:rsidP="00C45AFF">
      <w:pPr>
        <w:spacing w:before="100" w:beforeAutospacing="1" w:after="100" w:afterAutospacing="1" w:line="240" w:lineRule="auto"/>
        <w:rPr>
          <w:rFonts w:ascii="Tahoma" w:eastAsia="Times New Roman" w:hAnsi="Tahoma" w:cs="Tahoma"/>
          <w:lang w:val="en-US" w:eastAsia="en-GB"/>
        </w:rPr>
      </w:pPr>
    </w:p>
    <w:p w14:paraId="3C5E92DC" w14:textId="78322593"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b/>
          <w:bCs/>
          <w:lang w:val="en-US" w:eastAsia="en-GB"/>
        </w:rPr>
        <w:lastRenderedPageBreak/>
        <w:t>Low Level Concerns</w:t>
      </w:r>
      <w:r>
        <w:rPr>
          <w:rFonts w:ascii="Tahoma" w:eastAsia="Times New Roman" w:hAnsi="Tahoma" w:cs="Tahoma"/>
          <w:lang w:val="en-US" w:eastAsia="en-GB"/>
        </w:rPr>
        <w:t xml:space="preserve"> – in line with KCSIE 2024 (</w:t>
      </w:r>
      <w:r w:rsidRPr="00C45AFF">
        <w:rPr>
          <w:rFonts w:ascii="Tahoma" w:eastAsia="Times New Roman" w:hAnsi="Tahoma" w:cs="Tahoma"/>
          <w:i/>
          <w:iCs/>
          <w:lang w:val="en-US" w:eastAsia="en-GB"/>
        </w:rPr>
        <w:t>p105-110</w:t>
      </w:r>
      <w:r>
        <w:rPr>
          <w:rFonts w:ascii="Tahoma" w:eastAsia="Times New Roman" w:hAnsi="Tahoma" w:cs="Tahoma"/>
          <w:lang w:val="en-US" w:eastAsia="en-GB"/>
        </w:rPr>
        <w:t>)</w:t>
      </w:r>
    </w:p>
    <w:p w14:paraId="7899923D" w14:textId="4F6E458A" w:rsidR="0094427E" w:rsidRDefault="00C45AFF" w:rsidP="0094427E">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Staff can report low level concerns by speaking to the Principal and by completing a low-level concern form.</w:t>
      </w:r>
    </w:p>
    <w:p w14:paraId="63E0A878" w14:textId="77777777" w:rsidR="00C45AFF" w:rsidRPr="00C45AFF" w:rsidRDefault="00C45AFF" w:rsidP="00C45AFF">
      <w:pPr>
        <w:spacing w:before="100" w:beforeAutospacing="1" w:after="100" w:afterAutospacing="1" w:line="240" w:lineRule="auto"/>
        <w:rPr>
          <w:rFonts w:ascii="Tahoma" w:eastAsia="Times New Roman" w:hAnsi="Tahoma" w:cs="Tahoma"/>
          <w:b/>
          <w:bCs/>
          <w:lang w:val="en-US" w:eastAsia="en-GB"/>
        </w:rPr>
      </w:pPr>
      <w:r w:rsidRPr="00C45AFF">
        <w:rPr>
          <w:rFonts w:ascii="Tahoma" w:eastAsia="Times New Roman" w:hAnsi="Tahoma" w:cs="Tahoma"/>
          <w:b/>
          <w:bCs/>
          <w:lang w:val="en-US" w:eastAsia="en-GB"/>
        </w:rPr>
        <w:t>What a low-level concern is</w:t>
      </w:r>
    </w:p>
    <w:p w14:paraId="14A2EF53" w14:textId="55D203DB"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T</w:t>
      </w:r>
      <w:r w:rsidRPr="00C45AFF">
        <w:rPr>
          <w:rFonts w:ascii="Tahoma" w:eastAsia="Times New Roman" w:hAnsi="Tahoma" w:cs="Tahoma"/>
          <w:lang w:val="en-US" w:eastAsia="en-GB"/>
        </w:rPr>
        <w:t>he term ‘low-level’ concern does not mean that it is insignificant. A low-level</w:t>
      </w:r>
      <w:r>
        <w:rPr>
          <w:rFonts w:ascii="Tahoma" w:eastAsia="Times New Roman" w:hAnsi="Tahoma" w:cs="Tahoma"/>
          <w:lang w:val="en-US" w:eastAsia="en-GB"/>
        </w:rPr>
        <w:t xml:space="preserve"> </w:t>
      </w:r>
      <w:r w:rsidRPr="00C45AFF">
        <w:rPr>
          <w:rFonts w:ascii="Tahoma" w:eastAsia="Times New Roman" w:hAnsi="Tahoma" w:cs="Tahoma"/>
          <w:lang w:val="en-US" w:eastAsia="en-GB"/>
        </w:rPr>
        <w:t>concern is any concern – no matter how small, and even if no more than causing a</w:t>
      </w:r>
      <w:r>
        <w:rPr>
          <w:rFonts w:ascii="Tahoma" w:eastAsia="Times New Roman" w:hAnsi="Tahoma" w:cs="Tahoma"/>
          <w:lang w:val="en-US" w:eastAsia="en-GB"/>
        </w:rPr>
        <w:t xml:space="preserve"> </w:t>
      </w:r>
      <w:r w:rsidRPr="00C45AFF">
        <w:rPr>
          <w:rFonts w:ascii="Tahoma" w:eastAsia="Times New Roman" w:hAnsi="Tahoma" w:cs="Tahoma"/>
          <w:lang w:val="en-US" w:eastAsia="en-GB"/>
        </w:rPr>
        <w:t>sense of unease or a ‘nagging doubt’ - that an adult working in or on behalf of the</w:t>
      </w:r>
      <w:r>
        <w:rPr>
          <w:rFonts w:ascii="Tahoma" w:eastAsia="Times New Roman" w:hAnsi="Tahoma" w:cs="Tahoma"/>
          <w:lang w:val="en-US" w:eastAsia="en-GB"/>
        </w:rPr>
        <w:t xml:space="preserve"> </w:t>
      </w:r>
      <w:r w:rsidRPr="00C45AFF">
        <w:rPr>
          <w:rFonts w:ascii="Tahoma" w:eastAsia="Times New Roman" w:hAnsi="Tahoma" w:cs="Tahoma"/>
          <w:lang w:val="en-US" w:eastAsia="en-GB"/>
        </w:rPr>
        <w:t>school may have acted in a way that:</w:t>
      </w:r>
    </w:p>
    <w:p w14:paraId="7F6BBE0D" w14:textId="6D89B0B7"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is inconsistent with the staff code of conduct, including inappropriate conduct</w:t>
      </w:r>
      <w:r>
        <w:rPr>
          <w:rFonts w:ascii="Tahoma" w:eastAsia="Times New Roman" w:hAnsi="Tahoma" w:cs="Tahoma"/>
          <w:lang w:val="en-US" w:eastAsia="en-GB"/>
        </w:rPr>
        <w:t xml:space="preserve"> </w:t>
      </w:r>
      <w:r w:rsidRPr="00C45AFF">
        <w:rPr>
          <w:rFonts w:ascii="Tahoma" w:eastAsia="Times New Roman" w:hAnsi="Tahoma" w:cs="Tahoma"/>
          <w:lang w:val="en-US" w:eastAsia="en-GB"/>
        </w:rPr>
        <w:t>outside of work, and</w:t>
      </w:r>
    </w:p>
    <w:p w14:paraId="001DB136" w14:textId="6EF54DD2"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does not meet the harm threshold or is otherwise not serious enough to</w:t>
      </w:r>
      <w:r>
        <w:rPr>
          <w:rFonts w:ascii="Tahoma" w:eastAsia="Times New Roman" w:hAnsi="Tahoma" w:cs="Tahoma"/>
          <w:lang w:val="en-US" w:eastAsia="en-GB"/>
        </w:rPr>
        <w:t xml:space="preserve"> </w:t>
      </w:r>
      <w:r w:rsidRPr="00C45AFF">
        <w:rPr>
          <w:rFonts w:ascii="Tahoma" w:eastAsia="Times New Roman" w:hAnsi="Tahoma" w:cs="Tahoma"/>
          <w:lang w:val="en-US" w:eastAsia="en-GB"/>
        </w:rPr>
        <w:t>consider a referral to the LADO.</w:t>
      </w:r>
    </w:p>
    <w:p w14:paraId="0E2416AC" w14:textId="77777777"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xml:space="preserve">Examples of such </w:t>
      </w:r>
      <w:proofErr w:type="spellStart"/>
      <w:r w:rsidRPr="00C45AFF">
        <w:rPr>
          <w:rFonts w:ascii="Tahoma" w:eastAsia="Times New Roman" w:hAnsi="Tahoma" w:cs="Tahoma"/>
          <w:lang w:val="en-US" w:eastAsia="en-GB"/>
        </w:rPr>
        <w:t>behaviour</w:t>
      </w:r>
      <w:proofErr w:type="spellEnd"/>
      <w:r w:rsidRPr="00C45AFF">
        <w:rPr>
          <w:rFonts w:ascii="Tahoma" w:eastAsia="Times New Roman" w:hAnsi="Tahoma" w:cs="Tahoma"/>
          <w:lang w:val="en-US" w:eastAsia="en-GB"/>
        </w:rPr>
        <w:t xml:space="preserve"> could include, but are not limited to:</w:t>
      </w:r>
    </w:p>
    <w:p w14:paraId="521CA4AA" w14:textId="77777777" w:rsid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being over friendly with children</w:t>
      </w:r>
      <w:r>
        <w:rPr>
          <w:rFonts w:ascii="Tahoma" w:eastAsia="Times New Roman" w:hAnsi="Tahoma" w:cs="Tahoma"/>
          <w:lang w:val="en-US" w:eastAsia="en-GB"/>
        </w:rPr>
        <w:t xml:space="preserve"> </w:t>
      </w:r>
    </w:p>
    <w:p w14:paraId="58A36229" w14:textId="0D215092"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xml:space="preserve">• having </w:t>
      </w:r>
      <w:proofErr w:type="spellStart"/>
      <w:r w:rsidRPr="00C45AFF">
        <w:rPr>
          <w:rFonts w:ascii="Tahoma" w:eastAsia="Times New Roman" w:hAnsi="Tahoma" w:cs="Tahoma"/>
          <w:lang w:val="en-US" w:eastAsia="en-GB"/>
        </w:rPr>
        <w:t>favourites</w:t>
      </w:r>
      <w:proofErr w:type="spellEnd"/>
    </w:p>
    <w:p w14:paraId="0EF9AF6C" w14:textId="77777777"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taking photographs of children on their mobile phone, contrary to school policy</w:t>
      </w:r>
    </w:p>
    <w:p w14:paraId="35658B22" w14:textId="682CA214"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engaging with a child on a one-to-one basis in a secluded area or behind a</w:t>
      </w:r>
      <w:r>
        <w:rPr>
          <w:rFonts w:ascii="Tahoma" w:eastAsia="Times New Roman" w:hAnsi="Tahoma" w:cs="Tahoma"/>
          <w:lang w:val="en-US" w:eastAsia="en-GB"/>
        </w:rPr>
        <w:t xml:space="preserve"> </w:t>
      </w:r>
      <w:r w:rsidRPr="00C45AFF">
        <w:rPr>
          <w:rFonts w:ascii="Tahoma" w:eastAsia="Times New Roman" w:hAnsi="Tahoma" w:cs="Tahoma"/>
          <w:lang w:val="en-US" w:eastAsia="en-GB"/>
        </w:rPr>
        <w:t>closed door, or</w:t>
      </w:r>
      <w:r>
        <w:rPr>
          <w:rFonts w:ascii="Tahoma" w:eastAsia="Times New Roman" w:hAnsi="Tahoma" w:cs="Tahoma"/>
          <w:lang w:val="en-US" w:eastAsia="en-GB"/>
        </w:rPr>
        <w:t xml:space="preserve"> </w:t>
      </w:r>
      <w:r w:rsidRPr="00C45AFF">
        <w:rPr>
          <w:rFonts w:ascii="Tahoma" w:eastAsia="Times New Roman" w:hAnsi="Tahoma" w:cs="Tahoma"/>
          <w:lang w:val="en-US" w:eastAsia="en-GB"/>
        </w:rPr>
        <w:t>humiliating children.</w:t>
      </w:r>
    </w:p>
    <w:p w14:paraId="181AA957" w14:textId="2D855A1F" w:rsidR="00C45AFF" w:rsidRPr="00C45AFF" w:rsidRDefault="00C45AFF" w:rsidP="00C45AFF">
      <w:pPr>
        <w:spacing w:before="100" w:beforeAutospacing="1" w:after="100" w:afterAutospacing="1" w:line="240" w:lineRule="auto"/>
        <w:rPr>
          <w:rFonts w:ascii="Tahoma" w:eastAsia="Times New Roman" w:hAnsi="Tahoma" w:cs="Tahoma"/>
          <w:lang w:val="en-US" w:eastAsia="en-GB"/>
        </w:rPr>
      </w:pPr>
      <w:r w:rsidRPr="00C45AFF">
        <w:rPr>
          <w:rFonts w:ascii="Tahoma" w:eastAsia="Times New Roman" w:hAnsi="Tahoma" w:cs="Tahoma"/>
          <w:lang w:val="en-US" w:eastAsia="en-GB"/>
        </w:rPr>
        <w:t xml:space="preserve">Such </w:t>
      </w:r>
      <w:proofErr w:type="spellStart"/>
      <w:r w:rsidRPr="00C45AFF">
        <w:rPr>
          <w:rFonts w:ascii="Tahoma" w:eastAsia="Times New Roman" w:hAnsi="Tahoma" w:cs="Tahoma"/>
          <w:lang w:val="en-US" w:eastAsia="en-GB"/>
        </w:rPr>
        <w:t>behaviour</w:t>
      </w:r>
      <w:proofErr w:type="spellEnd"/>
      <w:r w:rsidRPr="00C45AFF">
        <w:rPr>
          <w:rFonts w:ascii="Tahoma" w:eastAsia="Times New Roman" w:hAnsi="Tahoma" w:cs="Tahoma"/>
          <w:lang w:val="en-US" w:eastAsia="en-GB"/>
        </w:rPr>
        <w:t xml:space="preserve"> can exist on a wide spectrum, from the inadvertent or</w:t>
      </w:r>
      <w:r>
        <w:rPr>
          <w:rFonts w:ascii="Tahoma" w:eastAsia="Times New Roman" w:hAnsi="Tahoma" w:cs="Tahoma"/>
          <w:lang w:val="en-US" w:eastAsia="en-GB"/>
        </w:rPr>
        <w:t xml:space="preserve"> </w:t>
      </w:r>
      <w:r w:rsidRPr="00C45AFF">
        <w:rPr>
          <w:rFonts w:ascii="Tahoma" w:eastAsia="Times New Roman" w:hAnsi="Tahoma" w:cs="Tahoma"/>
          <w:lang w:val="en-US" w:eastAsia="en-GB"/>
        </w:rPr>
        <w:t xml:space="preserve">thoughtless, or </w:t>
      </w:r>
      <w:proofErr w:type="spellStart"/>
      <w:r w:rsidRPr="00C45AFF">
        <w:rPr>
          <w:rFonts w:ascii="Tahoma" w:eastAsia="Times New Roman" w:hAnsi="Tahoma" w:cs="Tahoma"/>
          <w:lang w:val="en-US" w:eastAsia="en-GB"/>
        </w:rPr>
        <w:t>behaviour</w:t>
      </w:r>
      <w:proofErr w:type="spellEnd"/>
      <w:r w:rsidRPr="00C45AFF">
        <w:rPr>
          <w:rFonts w:ascii="Tahoma" w:eastAsia="Times New Roman" w:hAnsi="Tahoma" w:cs="Tahoma"/>
          <w:lang w:val="en-US" w:eastAsia="en-GB"/>
        </w:rPr>
        <w:t xml:space="preserve"> that may look to be inappropriate, but might not be in</w:t>
      </w:r>
      <w:r>
        <w:rPr>
          <w:rFonts w:ascii="Tahoma" w:eastAsia="Times New Roman" w:hAnsi="Tahoma" w:cs="Tahoma"/>
          <w:lang w:val="en-US" w:eastAsia="en-GB"/>
        </w:rPr>
        <w:t xml:space="preserve"> </w:t>
      </w:r>
      <w:r w:rsidRPr="00C45AFF">
        <w:rPr>
          <w:rFonts w:ascii="Tahoma" w:eastAsia="Times New Roman" w:hAnsi="Tahoma" w:cs="Tahoma"/>
          <w:lang w:val="en-US" w:eastAsia="en-GB"/>
        </w:rPr>
        <w:t>specific circumstances, through to that which is ultimately intended to enable</w:t>
      </w:r>
      <w:r>
        <w:rPr>
          <w:rFonts w:ascii="Tahoma" w:eastAsia="Times New Roman" w:hAnsi="Tahoma" w:cs="Tahoma"/>
          <w:lang w:val="en-US" w:eastAsia="en-GB"/>
        </w:rPr>
        <w:t xml:space="preserve"> </w:t>
      </w:r>
      <w:r w:rsidRPr="00C45AFF">
        <w:rPr>
          <w:rFonts w:ascii="Tahoma" w:eastAsia="Times New Roman" w:hAnsi="Tahoma" w:cs="Tahoma"/>
          <w:lang w:val="en-US" w:eastAsia="en-GB"/>
        </w:rPr>
        <w:t>abuse.</w:t>
      </w:r>
    </w:p>
    <w:p w14:paraId="368C14E3" w14:textId="77777777" w:rsidR="00871729" w:rsidRDefault="0094427E" w:rsidP="00871729">
      <w:pPr>
        <w:spacing w:before="100" w:beforeAutospacing="1" w:after="100" w:afterAutospacing="1" w:line="240" w:lineRule="auto"/>
        <w:rPr>
          <w:rFonts w:ascii="Tahoma" w:eastAsia="Times New Roman" w:hAnsi="Tahoma" w:cs="Tahoma"/>
          <w:bCs/>
          <w:iCs/>
          <w:lang w:val="en-US" w:eastAsia="en-GB"/>
        </w:rPr>
      </w:pPr>
      <w:r>
        <w:rPr>
          <w:rFonts w:ascii="Tahoma" w:eastAsia="Times New Roman" w:hAnsi="Tahoma" w:cs="Tahoma"/>
          <w:bCs/>
          <w:iCs/>
          <w:lang w:val="en-US" w:eastAsia="en-GB"/>
        </w:rPr>
        <w:t xml:space="preserve">Once a concern has been raised the first step under the procedure is for the receiving officer to determine whether is falls under the procedure. If the matter is considered to be a concern which should be dealt with under this policy, the receiving officer will take from the member of staff sufficient details to enable the matter to be thoroughly investigated in a timely manner. The receiving officer should take all concerns seriously and investigate objectively. Staff should normally receive feedback on the outcome of the investigation. </w:t>
      </w:r>
    </w:p>
    <w:p w14:paraId="370A2381" w14:textId="77777777" w:rsidR="00344E03" w:rsidRDefault="0094427E" w:rsidP="00344E03">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In some cases, it will not be possible to maintain confidentiality (see below) and the receiving officer would explain this to the employee. In such circumstances, the employee will have the choice of either withdrawing or agreeing to his/her identity becoming known to enable the concern to be effectively pursued. </w:t>
      </w:r>
    </w:p>
    <w:p w14:paraId="1B00D9F1" w14:textId="77777777" w:rsidR="00344E03" w:rsidRPr="00C81907" w:rsidRDefault="00344E03" w:rsidP="00344E03">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b/>
          <w:bCs/>
          <w:iCs/>
          <w:lang w:val="en-US" w:eastAsia="en-GB"/>
        </w:rPr>
        <w:t>Investigation and outcome</w:t>
      </w:r>
    </w:p>
    <w:p w14:paraId="0AB5B05F" w14:textId="77777777" w:rsidR="00344E03" w:rsidRPr="00C81907" w:rsidRDefault="00344E03" w:rsidP="00344E03">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In most cases a panel of three Governors will investigate any issue. In rare cases the School may appoint an investigator or team of investigators including Staff with relevant experience of investigations or specialist knowledge of the subject matter. The investigator(s) may make recommendations for change to enable the School to minimise the risk of future wrongdoing.</w:t>
      </w:r>
    </w:p>
    <w:p w14:paraId="773BDA5D" w14:textId="77777777" w:rsidR="00344E03" w:rsidRDefault="00344E03" w:rsidP="00344E03">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The School will aim to keep the member of staff informed of the progress of the investigation and its likely timescale. However, sometimes the need for confidentiality may prevent the School from giving specific details of the investigation or any disciplinary action taken as a result. The member of staff is required to treat any information about the investigation as strictly confidential.</w:t>
      </w:r>
      <w:r w:rsidRPr="00344E03">
        <w:rPr>
          <w:rFonts w:ascii="Tahoma" w:eastAsia="Times New Roman" w:hAnsi="Tahoma" w:cs="Tahoma"/>
          <w:lang w:val="en-US" w:eastAsia="en-GB"/>
        </w:rPr>
        <w:t xml:space="preserve"> </w:t>
      </w:r>
    </w:p>
    <w:p w14:paraId="4E352848" w14:textId="77777777" w:rsidR="00344E03" w:rsidRPr="00C81907" w:rsidRDefault="00344E03" w:rsidP="00344E03">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lang w:val="en-US" w:eastAsia="en-GB"/>
        </w:rPr>
        <w:lastRenderedPageBreak/>
        <w:t>Any member of staff raising a concern under the procedure will be kept informed of progress by the Principal, including, where appropriate, the final outcome. However, in certain circumstances, e.g. where disciplinary action under the School’s Disciplinary Procedure has resulted from the concern, it may not be appropriate to provide specific details due to the confidentiality and sensitivity of such matters</w:t>
      </w:r>
    </w:p>
    <w:p w14:paraId="68572DCB" w14:textId="77777777" w:rsidR="00344E03" w:rsidRPr="00C81907" w:rsidRDefault="00344E03" w:rsidP="00344E03">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Whilst the School cannot always guarantee the outcome a particular member of staff is seeking, the School will try to deal with the concern fairly and in an appropriate way. If a member of staff is not happy with the way in which his or her concern has been handled, he or she can raise it with one of the other key contacts outlined above.</w:t>
      </w:r>
      <w:r>
        <w:rPr>
          <w:rFonts w:ascii="Tahoma" w:eastAsia="Times New Roman" w:hAnsi="Tahoma" w:cs="Tahoma"/>
          <w:lang w:val="en-US" w:eastAsia="en-GB"/>
        </w:rPr>
        <w:t xml:space="preserve"> </w:t>
      </w:r>
      <w:r w:rsidRPr="00C81907">
        <w:rPr>
          <w:rFonts w:ascii="Tahoma" w:eastAsia="Times New Roman" w:hAnsi="Tahoma" w:cs="Tahoma"/>
          <w:lang w:val="en-US" w:eastAsia="en-GB"/>
        </w:rPr>
        <w:t>There are no rights of appeal against any decisions taken under this procedure. However, an employee or the Principal will have the right to refer any particular case to the Designated Governor for review.</w:t>
      </w:r>
    </w:p>
    <w:p w14:paraId="7384A434"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b/>
          <w:bCs/>
          <w:iCs/>
          <w:lang w:val="en-US" w:eastAsia="en-GB"/>
        </w:rPr>
        <w:t>Confidentiality</w:t>
      </w:r>
    </w:p>
    <w:p w14:paraId="429C4877" w14:textId="77777777" w:rsidR="00871729" w:rsidRDefault="00871729" w:rsidP="0094427E">
      <w:pPr>
        <w:spacing w:before="100" w:beforeAutospacing="1" w:after="100" w:afterAutospacing="1" w:line="240" w:lineRule="auto"/>
        <w:rPr>
          <w:rFonts w:ascii="Tahoma" w:eastAsia="Times New Roman" w:hAnsi="Tahoma" w:cs="Tahoma"/>
          <w:iCs/>
          <w:lang w:val="en-US" w:eastAsia="en-GB"/>
        </w:rPr>
      </w:pPr>
      <w:r w:rsidRPr="00C81907">
        <w:rPr>
          <w:rFonts w:ascii="Tahoma" w:eastAsia="Times New Roman" w:hAnsi="Tahoma" w:cs="Tahoma"/>
          <w:iCs/>
          <w:lang w:val="en-US" w:eastAsia="en-GB"/>
        </w:rPr>
        <w:t xml:space="preserve">The School hopes that Staff will feel able to voice whistleblowing concerns openly under this policy. </w:t>
      </w:r>
    </w:p>
    <w:p w14:paraId="0094D487" w14:textId="77777777" w:rsidR="0094427E" w:rsidRDefault="0094427E" w:rsidP="0094427E">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As far as is practical</w:t>
      </w:r>
      <w:r w:rsidR="004B6654">
        <w:rPr>
          <w:rFonts w:ascii="Tahoma" w:eastAsia="Times New Roman" w:hAnsi="Tahoma" w:cs="Tahoma"/>
          <w:lang w:val="en-US" w:eastAsia="en-GB"/>
        </w:rPr>
        <w:t>, staff who use the procedure are able to do so in confidence if they wish, if this is possible. There are two circumstances where this may not be possible.</w:t>
      </w:r>
    </w:p>
    <w:p w14:paraId="68A9E39B" w14:textId="77777777" w:rsidR="004B6654" w:rsidRDefault="004B6654" w:rsidP="004B6654">
      <w:pPr>
        <w:pStyle w:val="ListParagraph"/>
        <w:numPr>
          <w:ilvl w:val="1"/>
          <w:numId w:val="2"/>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If a particular person misuses the scheme, e.g. by making false, malicious or repeated unsubstantiated complaints against colleagues. Such misuse of the scheme could give rise to action under the School’s Disciplinary Procedure. If a receiving officer knows or has suspicion that an employee comes into this category then s/he will take advice from an appropriate member of management who will help determine what action should be taken.</w:t>
      </w:r>
    </w:p>
    <w:p w14:paraId="588DA3B9" w14:textId="77777777" w:rsidR="004B6654" w:rsidRDefault="004B6654" w:rsidP="004B6654">
      <w:pPr>
        <w:pStyle w:val="ListParagraph"/>
        <w:numPr>
          <w:ilvl w:val="1"/>
          <w:numId w:val="2"/>
        </w:num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lang w:val="en-US" w:eastAsia="en-GB"/>
        </w:rPr>
        <w:t xml:space="preserve">If the circumstances make it necessary </w:t>
      </w:r>
      <w:r w:rsidR="001C4516">
        <w:rPr>
          <w:rFonts w:ascii="Tahoma" w:eastAsia="Times New Roman" w:hAnsi="Tahoma" w:cs="Tahoma"/>
          <w:lang w:val="en-US" w:eastAsia="en-GB"/>
        </w:rPr>
        <w:t xml:space="preserve">for the identity of the employee to be revealed for the purpose of completing the investigation of a concern. An obvious expel of this is where an individual may need to give evidence at a disciplinary hearing. </w:t>
      </w:r>
    </w:p>
    <w:p w14:paraId="37FB5410" w14:textId="77777777" w:rsidR="00871729" w:rsidRPr="002C239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iCs/>
          <w:lang w:val="en-US" w:eastAsia="en-GB"/>
        </w:rPr>
        <w:t xml:space="preserve">If you are in any doubt you can seek advice from Public Concern at Work, the independent whistleblowing </w:t>
      </w:r>
      <w:r w:rsidRPr="002C2397">
        <w:rPr>
          <w:rFonts w:ascii="Tahoma" w:eastAsia="Times New Roman" w:hAnsi="Tahoma" w:cs="Tahoma"/>
          <w:iCs/>
          <w:lang w:val="en-US" w:eastAsia="en-GB"/>
        </w:rPr>
        <w:t>charity, who offer a confidential helpline. Their contact details are:</w:t>
      </w:r>
    </w:p>
    <w:p w14:paraId="5D4F12C6" w14:textId="4DC928FB" w:rsidR="00871729" w:rsidRPr="002C2397" w:rsidRDefault="00C45AFF" w:rsidP="00C45AFF">
      <w:pPr>
        <w:spacing w:before="100" w:beforeAutospacing="1" w:after="100" w:afterAutospacing="1" w:line="240" w:lineRule="auto"/>
        <w:rPr>
          <w:rFonts w:ascii="Tahoma" w:eastAsia="Times New Roman" w:hAnsi="Tahoma" w:cs="Tahoma"/>
          <w:lang w:val="en-US" w:eastAsia="en-GB"/>
        </w:rPr>
      </w:pPr>
      <w:r>
        <w:rPr>
          <w:rFonts w:ascii="Tahoma" w:eastAsia="Times New Roman" w:hAnsi="Tahoma" w:cs="Tahoma"/>
          <w:iCs/>
          <w:lang w:val="en-US" w:eastAsia="en-GB"/>
        </w:rPr>
        <w:t>Protect</w:t>
      </w:r>
      <w:r w:rsidR="00871729" w:rsidRPr="002C2397">
        <w:rPr>
          <w:rFonts w:ascii="Tahoma" w:eastAsia="Times New Roman" w:hAnsi="Tahoma" w:cs="Tahoma"/>
          <w:iCs/>
          <w:lang w:val="en-US" w:eastAsia="en-GB"/>
        </w:rPr>
        <w:t xml:space="preserve"> (Independent whistle blowing charity)  Website: </w:t>
      </w:r>
      <w:r w:rsidRPr="00C45AFF">
        <w:rPr>
          <w:rFonts w:ascii="Tahoma" w:eastAsia="Times New Roman" w:hAnsi="Tahoma" w:cs="Tahoma"/>
          <w:color w:val="0000FF"/>
          <w:u w:val="single"/>
          <w:lang w:val="en-US" w:eastAsia="en-GB"/>
        </w:rPr>
        <w:t>https://protect-advice.org.uk/</w:t>
      </w:r>
    </w:p>
    <w:p w14:paraId="3D901FF4" w14:textId="77777777" w:rsidR="00871729" w:rsidRPr="002C2397" w:rsidRDefault="00871729" w:rsidP="00871729">
      <w:pPr>
        <w:spacing w:before="100" w:beforeAutospacing="1" w:after="100" w:afterAutospacing="1" w:line="240" w:lineRule="auto"/>
        <w:rPr>
          <w:rFonts w:ascii="Tahoma" w:eastAsia="Times New Roman" w:hAnsi="Tahoma" w:cs="Tahoma"/>
          <w:lang w:val="en-US" w:eastAsia="en-GB"/>
        </w:rPr>
      </w:pPr>
      <w:r w:rsidRPr="002C2397">
        <w:rPr>
          <w:rFonts w:ascii="Tahoma" w:eastAsia="Times New Roman" w:hAnsi="Tahoma" w:cs="Tahoma"/>
          <w:b/>
          <w:bCs/>
          <w:iCs/>
          <w:lang w:val="en-US" w:eastAsia="en-GB"/>
        </w:rPr>
        <w:t>Concerns against Governors</w:t>
      </w:r>
    </w:p>
    <w:p w14:paraId="5D26AE4D"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2C2397">
        <w:rPr>
          <w:rFonts w:ascii="Tahoma" w:eastAsia="Times New Roman" w:hAnsi="Tahoma" w:cs="Tahoma"/>
          <w:lang w:val="en-US" w:eastAsia="en-GB"/>
        </w:rPr>
        <w:t xml:space="preserve">If a concern against a Governor is </w:t>
      </w:r>
      <w:r w:rsidR="00397ACF" w:rsidRPr="002C2397">
        <w:rPr>
          <w:rFonts w:ascii="Tahoma" w:eastAsia="Times New Roman" w:hAnsi="Tahoma" w:cs="Tahoma"/>
          <w:lang w:val="en-US" w:eastAsia="en-GB"/>
        </w:rPr>
        <w:t>received,</w:t>
      </w:r>
      <w:r w:rsidRPr="002C2397">
        <w:rPr>
          <w:rFonts w:ascii="Tahoma" w:eastAsia="Times New Roman" w:hAnsi="Tahoma" w:cs="Tahoma"/>
          <w:lang w:val="en-US" w:eastAsia="en-GB"/>
        </w:rPr>
        <w:t xml:space="preserve"> then this will be treated in the same way as any other concern. It will receive the same serious consideration. The concern will be raised by the Principal with the Chair of Governors who will</w:t>
      </w:r>
      <w:r w:rsidRPr="00C81907">
        <w:rPr>
          <w:rFonts w:ascii="Tahoma" w:eastAsia="Times New Roman" w:hAnsi="Tahoma" w:cs="Tahoma"/>
          <w:lang w:val="en-US" w:eastAsia="en-GB"/>
        </w:rPr>
        <w:t xml:space="preserve"> decide how it should be dealt with.</w:t>
      </w:r>
    </w:p>
    <w:p w14:paraId="2FF9B7EF" w14:textId="77777777" w:rsidR="008F190E"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lang w:val="en-US" w:eastAsia="en-GB"/>
        </w:rPr>
        <w:t xml:space="preserve">If the concern is against the Chair of </w:t>
      </w:r>
      <w:r w:rsidR="00397ACF" w:rsidRPr="00C81907">
        <w:rPr>
          <w:rFonts w:ascii="Tahoma" w:eastAsia="Times New Roman" w:hAnsi="Tahoma" w:cs="Tahoma"/>
          <w:lang w:val="en-US" w:eastAsia="en-GB"/>
        </w:rPr>
        <w:t>Governors,</w:t>
      </w:r>
      <w:r w:rsidRPr="00C81907">
        <w:rPr>
          <w:rFonts w:ascii="Tahoma" w:eastAsia="Times New Roman" w:hAnsi="Tahoma" w:cs="Tahoma"/>
          <w:lang w:val="en-US" w:eastAsia="en-GB"/>
        </w:rPr>
        <w:t xml:space="preserve"> then clearly this process cannot be followed. In such circumstances, the concern will be taken directly to the Principal who will decide in consultation with the Principal and the Governor with responsibility for Whistleblowing matters how it should be dealt with.  </w:t>
      </w:r>
    </w:p>
    <w:p w14:paraId="1A121E3F" w14:textId="77777777" w:rsidR="00871729" w:rsidRPr="008F190E" w:rsidRDefault="00871729" w:rsidP="00871729">
      <w:pPr>
        <w:spacing w:before="100" w:beforeAutospacing="1" w:after="100" w:afterAutospacing="1" w:line="240" w:lineRule="auto"/>
        <w:rPr>
          <w:rFonts w:ascii="Tahoma" w:eastAsia="Times New Roman" w:hAnsi="Tahoma" w:cs="Tahoma"/>
          <w:lang w:val="en-US" w:eastAsia="en-GB"/>
        </w:rPr>
      </w:pPr>
      <w:r w:rsidRPr="008F190E">
        <w:rPr>
          <w:rFonts w:ascii="Tahoma" w:eastAsia="Times New Roman" w:hAnsi="Tahoma" w:cs="Tahoma"/>
          <w:b/>
          <w:bCs/>
          <w:iCs/>
          <w:lang w:val="en-US" w:eastAsia="en-GB"/>
        </w:rPr>
        <w:t>External disclosures</w:t>
      </w:r>
    </w:p>
    <w:p w14:paraId="441F293C" w14:textId="77777777" w:rsidR="00871729" w:rsidRPr="008F190E" w:rsidRDefault="00871729" w:rsidP="00871729">
      <w:pPr>
        <w:spacing w:before="100" w:beforeAutospacing="1" w:after="100" w:afterAutospacing="1" w:line="240" w:lineRule="auto"/>
        <w:rPr>
          <w:rFonts w:ascii="Tahoma" w:eastAsia="Times New Roman" w:hAnsi="Tahoma" w:cs="Tahoma"/>
          <w:lang w:val="en-US" w:eastAsia="en-GB"/>
        </w:rPr>
      </w:pPr>
      <w:r w:rsidRPr="008F190E">
        <w:rPr>
          <w:rFonts w:ascii="Tahoma" w:eastAsia="Times New Roman" w:hAnsi="Tahoma" w:cs="Tahoma"/>
          <w:iCs/>
          <w:lang w:val="en-US" w:eastAsia="en-GB"/>
        </w:rPr>
        <w:t>The aim of this policy is to provide an internal mechanism for reporting, investigating and remedying any wrongdoing in the workplace. In most cases Staff should not find it necessary to alert anyone externally.</w:t>
      </w:r>
    </w:p>
    <w:p w14:paraId="7A7DAE2C" w14:textId="39360A6A" w:rsidR="00871729" w:rsidRPr="008F190E" w:rsidRDefault="00871729" w:rsidP="00871729">
      <w:pPr>
        <w:spacing w:before="100" w:beforeAutospacing="1" w:after="100" w:afterAutospacing="1" w:line="240" w:lineRule="auto"/>
        <w:rPr>
          <w:rFonts w:ascii="Tahoma" w:eastAsia="Times New Roman" w:hAnsi="Tahoma" w:cs="Tahoma"/>
          <w:lang w:val="en-US" w:eastAsia="en-GB"/>
        </w:rPr>
      </w:pPr>
      <w:r w:rsidRPr="008F190E">
        <w:rPr>
          <w:rFonts w:ascii="Tahoma" w:eastAsia="Times New Roman" w:hAnsi="Tahoma" w:cs="Tahoma"/>
          <w:iCs/>
          <w:lang w:val="en-US" w:eastAsia="en-GB"/>
        </w:rPr>
        <w:t xml:space="preserve">The law recognises that in some circumstances it may be appropriate for Staff to report their concerns to an external body such as a regulator. It will very rarely if ever be appropriate to alert the media. We strongly encourage you to seek advice before reporting a concern to anyone external. </w:t>
      </w:r>
    </w:p>
    <w:p w14:paraId="428FC3D9" w14:textId="77777777" w:rsidR="00871729" w:rsidRPr="008F190E" w:rsidRDefault="00871729" w:rsidP="00871729">
      <w:pPr>
        <w:spacing w:before="100" w:beforeAutospacing="1" w:after="100" w:afterAutospacing="1" w:line="240" w:lineRule="auto"/>
        <w:rPr>
          <w:rFonts w:ascii="Tahoma" w:eastAsia="Times New Roman" w:hAnsi="Tahoma" w:cs="Tahoma"/>
          <w:lang w:val="en-US" w:eastAsia="en-GB"/>
        </w:rPr>
      </w:pPr>
      <w:r w:rsidRPr="008F190E">
        <w:rPr>
          <w:rFonts w:ascii="Tahoma" w:eastAsia="Times New Roman" w:hAnsi="Tahoma" w:cs="Tahoma"/>
          <w:iCs/>
          <w:lang w:val="en-US" w:eastAsia="en-GB"/>
        </w:rPr>
        <w:t xml:space="preserve">Whistleblowing concerns usually relate to the conduct of School Staff, but they may sometimes relate to the actions of a third party, such as a service provider. The law allows Staff to raise a concern in good faith with a third party, where the member of staff reasonably believes it relates mainly to their actions or </w:t>
      </w:r>
      <w:r w:rsidRPr="008F190E">
        <w:rPr>
          <w:rFonts w:ascii="Tahoma" w:eastAsia="Times New Roman" w:hAnsi="Tahoma" w:cs="Tahoma"/>
          <w:iCs/>
          <w:lang w:val="en-US" w:eastAsia="en-GB"/>
        </w:rPr>
        <w:lastRenderedPageBreak/>
        <w:t>something that is legally their responsibility. However, Staff are encouraged to report such concerns internally first. Staff should contact one of the other individuals set out above for guidance.</w:t>
      </w:r>
    </w:p>
    <w:p w14:paraId="20592B09" w14:textId="77777777" w:rsidR="00871729" w:rsidRPr="008F190E" w:rsidRDefault="00397ACF" w:rsidP="00871729">
      <w:pPr>
        <w:spacing w:before="100" w:beforeAutospacing="1" w:after="100" w:afterAutospacing="1" w:line="240" w:lineRule="auto"/>
        <w:rPr>
          <w:rFonts w:ascii="Tahoma" w:eastAsia="Times New Roman" w:hAnsi="Tahoma" w:cs="Tahoma"/>
          <w:lang w:val="en-US" w:eastAsia="en-GB"/>
        </w:rPr>
      </w:pPr>
      <w:r w:rsidRPr="008F190E">
        <w:rPr>
          <w:rFonts w:ascii="Tahoma" w:eastAsia="Times New Roman" w:hAnsi="Tahoma" w:cs="Tahoma"/>
          <w:b/>
          <w:bCs/>
          <w:lang w:val="en-US" w:eastAsia="en-GB"/>
        </w:rPr>
        <w:t>Self-reporting</w:t>
      </w:r>
    </w:p>
    <w:p w14:paraId="17D4AB86"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8F190E">
        <w:rPr>
          <w:rFonts w:ascii="Tahoma" w:eastAsia="Times New Roman" w:hAnsi="Tahoma" w:cs="Tahoma"/>
          <w:lang w:val="en-US" w:eastAsia="en-GB"/>
        </w:rPr>
        <w:t>There may be occasions where a member of staff has a personal difficulty, or perhaps a physical or mental health problem, which they know to be impinging on their professional competence. Staff have a responsibility to discuss such a situation with their line manager so professional and personal support can be offered to the member of staff concerned</w:t>
      </w:r>
      <w:r w:rsidRPr="00C81907">
        <w:rPr>
          <w:rFonts w:ascii="Tahoma" w:eastAsia="Times New Roman" w:hAnsi="Tahoma" w:cs="Tahoma"/>
          <w:lang w:val="en-US" w:eastAsia="en-GB"/>
        </w:rPr>
        <w:t>. Whilst such reporting will remain confidential in most situations, this cannot be guaranteed where personal difficulties raise concerns about the welfare or safety of children.</w:t>
      </w:r>
    </w:p>
    <w:p w14:paraId="54C4F072"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b/>
          <w:bCs/>
          <w:lang w:val="en-US" w:eastAsia="en-GB"/>
        </w:rPr>
        <w:t>Further advice and support</w:t>
      </w:r>
    </w:p>
    <w:p w14:paraId="22492B2B" w14:textId="77777777" w:rsidR="00871729" w:rsidRPr="00C81907" w:rsidRDefault="00871729" w:rsidP="00871729">
      <w:pPr>
        <w:spacing w:before="100" w:beforeAutospacing="1" w:after="100" w:afterAutospacing="1" w:line="240" w:lineRule="auto"/>
        <w:rPr>
          <w:rFonts w:ascii="Tahoma" w:eastAsia="Times New Roman" w:hAnsi="Tahoma" w:cs="Tahoma"/>
          <w:lang w:val="en-US" w:eastAsia="en-GB"/>
        </w:rPr>
      </w:pPr>
      <w:r w:rsidRPr="00C81907">
        <w:rPr>
          <w:rFonts w:ascii="Tahoma" w:eastAsia="Times New Roman" w:hAnsi="Tahoma" w:cs="Tahoma"/>
          <w:lang w:val="en-US" w:eastAsia="en-GB"/>
        </w:rPr>
        <w:t xml:space="preserve">It is recognised that whistle blowing can be difficult and stressful. Advice and support is available from your line manager, HR </w:t>
      </w:r>
      <w:r w:rsidR="00C81907">
        <w:rPr>
          <w:rFonts w:ascii="Tahoma" w:eastAsia="Times New Roman" w:hAnsi="Tahoma" w:cs="Tahoma"/>
          <w:lang w:val="en-US" w:eastAsia="en-GB"/>
        </w:rPr>
        <w:t>consultant</w:t>
      </w:r>
      <w:r w:rsidRPr="00C81907">
        <w:rPr>
          <w:rFonts w:ascii="Tahoma" w:eastAsia="Times New Roman" w:hAnsi="Tahoma" w:cs="Tahoma"/>
          <w:lang w:val="en-US" w:eastAsia="en-GB"/>
        </w:rPr>
        <w:t xml:space="preserve"> and/or your professional trade union.</w:t>
      </w:r>
    </w:p>
    <w:p w14:paraId="6C09DDB8" w14:textId="77777777" w:rsidR="00871729" w:rsidRPr="00C81907" w:rsidRDefault="00871729" w:rsidP="00871729">
      <w:pPr>
        <w:rPr>
          <w:rFonts w:ascii="Tahoma" w:hAnsi="Tahoma" w:cs="Tahoma"/>
        </w:rPr>
      </w:pPr>
    </w:p>
    <w:p w14:paraId="518BD886" w14:textId="7BCA15F6" w:rsidR="00871729" w:rsidRPr="00C81907" w:rsidRDefault="00397ACF" w:rsidP="00DB0D84">
      <w:pPr>
        <w:spacing w:after="0"/>
        <w:jc w:val="right"/>
        <w:rPr>
          <w:rFonts w:ascii="Tahoma" w:hAnsi="Tahoma" w:cs="Tahoma"/>
          <w:b/>
          <w:sz w:val="32"/>
          <w:szCs w:val="24"/>
        </w:rPr>
      </w:pPr>
      <w:r w:rsidRPr="00C81907">
        <w:rPr>
          <w:rFonts w:ascii="Tahoma" w:hAnsi="Tahoma" w:cs="Tahoma"/>
          <w:b/>
          <w:sz w:val="32"/>
          <w:szCs w:val="24"/>
        </w:rPr>
        <w:t>September 20</w:t>
      </w:r>
      <w:r w:rsidR="00EE1301">
        <w:rPr>
          <w:rFonts w:ascii="Tahoma" w:hAnsi="Tahoma" w:cs="Tahoma"/>
          <w:b/>
          <w:sz w:val="32"/>
          <w:szCs w:val="24"/>
        </w:rPr>
        <w:t>2</w:t>
      </w:r>
      <w:r w:rsidR="00C45AFF">
        <w:rPr>
          <w:rFonts w:ascii="Tahoma" w:hAnsi="Tahoma" w:cs="Tahoma"/>
          <w:b/>
          <w:sz w:val="32"/>
          <w:szCs w:val="24"/>
        </w:rPr>
        <w:t>4</w:t>
      </w:r>
    </w:p>
    <w:p w14:paraId="7CFE701B" w14:textId="77777777" w:rsidR="00871729" w:rsidRPr="00C81907" w:rsidRDefault="00871729" w:rsidP="00DB0D84">
      <w:pPr>
        <w:spacing w:after="0"/>
        <w:jc w:val="right"/>
        <w:rPr>
          <w:rFonts w:ascii="Tahoma" w:hAnsi="Tahoma" w:cs="Tahoma"/>
          <w:b/>
          <w:sz w:val="32"/>
          <w:szCs w:val="24"/>
        </w:rPr>
      </w:pPr>
    </w:p>
    <w:sectPr w:rsidR="00871729" w:rsidRPr="00C81907" w:rsidSect="00410564">
      <w:footerReference w:type="default" r:id="rId11"/>
      <w:pgSz w:w="11906" w:h="16838"/>
      <w:pgMar w:top="568" w:right="707"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D7523" w14:textId="77777777" w:rsidR="00C81907" w:rsidRDefault="00C81907" w:rsidP="00C81907">
      <w:pPr>
        <w:spacing w:after="0" w:line="240" w:lineRule="auto"/>
      </w:pPr>
      <w:r>
        <w:separator/>
      </w:r>
    </w:p>
  </w:endnote>
  <w:endnote w:type="continuationSeparator" w:id="0">
    <w:p w14:paraId="555513C3" w14:textId="77777777" w:rsidR="00C81907" w:rsidRDefault="00C81907" w:rsidP="00C81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564695"/>
      <w:docPartObj>
        <w:docPartGallery w:val="Page Numbers (Bottom of Page)"/>
        <w:docPartUnique/>
      </w:docPartObj>
    </w:sdtPr>
    <w:sdtEndPr>
      <w:rPr>
        <w:noProof/>
      </w:rPr>
    </w:sdtEndPr>
    <w:sdtContent>
      <w:p w14:paraId="34BD5093" w14:textId="77777777" w:rsidR="00C81907" w:rsidRDefault="00C81907">
        <w:pPr>
          <w:pStyle w:val="Footer"/>
          <w:jc w:val="center"/>
        </w:pPr>
        <w:r>
          <w:fldChar w:fldCharType="begin"/>
        </w:r>
        <w:r>
          <w:instrText xml:space="preserve"> PAGE   \* MERGEFORMAT </w:instrText>
        </w:r>
        <w:r>
          <w:fldChar w:fldCharType="separate"/>
        </w:r>
        <w:r w:rsidR="00062419">
          <w:rPr>
            <w:noProof/>
          </w:rPr>
          <w:t>7</w:t>
        </w:r>
        <w:r>
          <w:rPr>
            <w:noProof/>
          </w:rPr>
          <w:fldChar w:fldCharType="end"/>
        </w:r>
      </w:p>
    </w:sdtContent>
  </w:sdt>
  <w:p w14:paraId="5DC8D49E" w14:textId="77777777" w:rsidR="00C81907" w:rsidRDefault="00C81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49D49" w14:textId="77777777" w:rsidR="00C81907" w:rsidRDefault="00C81907" w:rsidP="00C81907">
      <w:pPr>
        <w:spacing w:after="0" w:line="240" w:lineRule="auto"/>
      </w:pPr>
      <w:r>
        <w:separator/>
      </w:r>
    </w:p>
  </w:footnote>
  <w:footnote w:type="continuationSeparator" w:id="0">
    <w:p w14:paraId="2FB1F251" w14:textId="77777777" w:rsidR="00C81907" w:rsidRDefault="00C81907" w:rsidP="00C819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D0556"/>
    <w:multiLevelType w:val="multilevel"/>
    <w:tmpl w:val="C28E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260FF"/>
    <w:multiLevelType w:val="multilevel"/>
    <w:tmpl w:val="CBD6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B7180"/>
    <w:multiLevelType w:val="multilevel"/>
    <w:tmpl w:val="29A0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7F86"/>
    <w:multiLevelType w:val="multilevel"/>
    <w:tmpl w:val="1104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6301"/>
    <w:multiLevelType w:val="multilevel"/>
    <w:tmpl w:val="F4D0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F0859"/>
    <w:multiLevelType w:val="multilevel"/>
    <w:tmpl w:val="C69A7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42855"/>
    <w:multiLevelType w:val="multilevel"/>
    <w:tmpl w:val="16F4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95B55"/>
    <w:multiLevelType w:val="multilevel"/>
    <w:tmpl w:val="33E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5660C"/>
    <w:multiLevelType w:val="multilevel"/>
    <w:tmpl w:val="3BB4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A50C1"/>
    <w:multiLevelType w:val="multilevel"/>
    <w:tmpl w:val="8DEC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34897"/>
    <w:multiLevelType w:val="multilevel"/>
    <w:tmpl w:val="0F9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C354A"/>
    <w:multiLevelType w:val="multilevel"/>
    <w:tmpl w:val="1948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D177D0"/>
    <w:multiLevelType w:val="multilevel"/>
    <w:tmpl w:val="6746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D627A"/>
    <w:multiLevelType w:val="multilevel"/>
    <w:tmpl w:val="4C7E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E380A"/>
    <w:multiLevelType w:val="multilevel"/>
    <w:tmpl w:val="27A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74EC4"/>
    <w:multiLevelType w:val="multilevel"/>
    <w:tmpl w:val="01F2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552E2"/>
    <w:multiLevelType w:val="multilevel"/>
    <w:tmpl w:val="C264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219DA"/>
    <w:multiLevelType w:val="multilevel"/>
    <w:tmpl w:val="126E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A215A4"/>
    <w:multiLevelType w:val="multilevel"/>
    <w:tmpl w:val="C0A0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71DD2"/>
    <w:multiLevelType w:val="multilevel"/>
    <w:tmpl w:val="79F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E0351"/>
    <w:multiLevelType w:val="multilevel"/>
    <w:tmpl w:val="D65E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E00A21"/>
    <w:multiLevelType w:val="multilevel"/>
    <w:tmpl w:val="662A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E1757"/>
    <w:multiLevelType w:val="multilevel"/>
    <w:tmpl w:val="583C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A1B93"/>
    <w:multiLevelType w:val="multilevel"/>
    <w:tmpl w:val="FB5E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34C40"/>
    <w:multiLevelType w:val="multilevel"/>
    <w:tmpl w:val="D32A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514BCD"/>
    <w:multiLevelType w:val="multilevel"/>
    <w:tmpl w:val="5F4A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A6735"/>
    <w:multiLevelType w:val="multilevel"/>
    <w:tmpl w:val="4F72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041D88"/>
    <w:multiLevelType w:val="multilevel"/>
    <w:tmpl w:val="489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0310A"/>
    <w:multiLevelType w:val="multilevel"/>
    <w:tmpl w:val="0F70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34F3D"/>
    <w:multiLevelType w:val="multilevel"/>
    <w:tmpl w:val="45CA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3B5493"/>
    <w:multiLevelType w:val="multilevel"/>
    <w:tmpl w:val="C45C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3"/>
  </w:num>
  <w:num w:numId="4">
    <w:abstractNumId w:val="29"/>
  </w:num>
  <w:num w:numId="5">
    <w:abstractNumId w:val="14"/>
  </w:num>
  <w:num w:numId="6">
    <w:abstractNumId w:val="30"/>
  </w:num>
  <w:num w:numId="7">
    <w:abstractNumId w:val="23"/>
  </w:num>
  <w:num w:numId="8">
    <w:abstractNumId w:val="27"/>
  </w:num>
  <w:num w:numId="9">
    <w:abstractNumId w:val="25"/>
  </w:num>
  <w:num w:numId="10">
    <w:abstractNumId w:val="24"/>
  </w:num>
  <w:num w:numId="11">
    <w:abstractNumId w:val="20"/>
  </w:num>
  <w:num w:numId="12">
    <w:abstractNumId w:val="22"/>
  </w:num>
  <w:num w:numId="13">
    <w:abstractNumId w:val="17"/>
  </w:num>
  <w:num w:numId="14">
    <w:abstractNumId w:val="7"/>
  </w:num>
  <w:num w:numId="15">
    <w:abstractNumId w:val="16"/>
  </w:num>
  <w:num w:numId="16">
    <w:abstractNumId w:val="10"/>
  </w:num>
  <w:num w:numId="17">
    <w:abstractNumId w:val="26"/>
  </w:num>
  <w:num w:numId="18">
    <w:abstractNumId w:val="12"/>
  </w:num>
  <w:num w:numId="19">
    <w:abstractNumId w:val="21"/>
  </w:num>
  <w:num w:numId="20">
    <w:abstractNumId w:val="6"/>
  </w:num>
  <w:num w:numId="21">
    <w:abstractNumId w:val="0"/>
  </w:num>
  <w:num w:numId="22">
    <w:abstractNumId w:val="19"/>
  </w:num>
  <w:num w:numId="23">
    <w:abstractNumId w:val="1"/>
  </w:num>
  <w:num w:numId="24">
    <w:abstractNumId w:val="15"/>
  </w:num>
  <w:num w:numId="25">
    <w:abstractNumId w:val="8"/>
  </w:num>
  <w:num w:numId="26">
    <w:abstractNumId w:val="2"/>
  </w:num>
  <w:num w:numId="27">
    <w:abstractNumId w:val="18"/>
  </w:num>
  <w:num w:numId="28">
    <w:abstractNumId w:val="9"/>
  </w:num>
  <w:num w:numId="29">
    <w:abstractNumId w:val="4"/>
  </w:num>
  <w:num w:numId="30">
    <w:abstractNumId w:val="13"/>
  </w:num>
  <w:num w:numId="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22B"/>
    <w:rsid w:val="00062419"/>
    <w:rsid w:val="001125D2"/>
    <w:rsid w:val="001C4516"/>
    <w:rsid w:val="00211961"/>
    <w:rsid w:val="0022409B"/>
    <w:rsid w:val="0028101C"/>
    <w:rsid w:val="002C2397"/>
    <w:rsid w:val="00344E03"/>
    <w:rsid w:val="0038046E"/>
    <w:rsid w:val="00397ACF"/>
    <w:rsid w:val="00397D7C"/>
    <w:rsid w:val="003D5AF5"/>
    <w:rsid w:val="00401300"/>
    <w:rsid w:val="00410564"/>
    <w:rsid w:val="00464979"/>
    <w:rsid w:val="0046748E"/>
    <w:rsid w:val="004B6654"/>
    <w:rsid w:val="004E2BF2"/>
    <w:rsid w:val="0051607F"/>
    <w:rsid w:val="00590A4E"/>
    <w:rsid w:val="0059493F"/>
    <w:rsid w:val="006179F8"/>
    <w:rsid w:val="00704EFF"/>
    <w:rsid w:val="00732EBB"/>
    <w:rsid w:val="00785477"/>
    <w:rsid w:val="00850F57"/>
    <w:rsid w:val="00871729"/>
    <w:rsid w:val="0088729E"/>
    <w:rsid w:val="008F190E"/>
    <w:rsid w:val="0094427E"/>
    <w:rsid w:val="0094773B"/>
    <w:rsid w:val="009E3F45"/>
    <w:rsid w:val="00A76728"/>
    <w:rsid w:val="00A84EF7"/>
    <w:rsid w:val="00B47D61"/>
    <w:rsid w:val="00B920ED"/>
    <w:rsid w:val="00BB1743"/>
    <w:rsid w:val="00BB7BFD"/>
    <w:rsid w:val="00C31B78"/>
    <w:rsid w:val="00C45AFF"/>
    <w:rsid w:val="00C6622B"/>
    <w:rsid w:val="00C71DB4"/>
    <w:rsid w:val="00C81907"/>
    <w:rsid w:val="00CB0E6D"/>
    <w:rsid w:val="00D424BC"/>
    <w:rsid w:val="00DA03FD"/>
    <w:rsid w:val="00DB0D84"/>
    <w:rsid w:val="00E51A4D"/>
    <w:rsid w:val="00EA7C9E"/>
    <w:rsid w:val="00EE1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54E"/>
  <w15:docId w15:val="{7F80F7DF-E0CE-4D12-AC50-55E82682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93F"/>
    <w:pPr>
      <w:ind w:left="720"/>
      <w:contextualSpacing/>
    </w:pPr>
  </w:style>
  <w:style w:type="paragraph" w:styleId="NoSpacing">
    <w:name w:val="No Spacing"/>
    <w:uiPriority w:val="1"/>
    <w:qFormat/>
    <w:rsid w:val="00410564"/>
    <w:pPr>
      <w:spacing w:after="0" w:line="240" w:lineRule="auto"/>
    </w:pPr>
  </w:style>
  <w:style w:type="paragraph" w:customStyle="1" w:styleId="Default">
    <w:name w:val="Default"/>
    <w:rsid w:val="00B920ED"/>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Subtitle">
    <w:name w:val="Subtitle"/>
    <w:basedOn w:val="Normal"/>
    <w:link w:val="SubtitleChar"/>
    <w:qFormat/>
    <w:rsid w:val="00B920ED"/>
    <w:pPr>
      <w:spacing w:after="0" w:line="240" w:lineRule="auto"/>
    </w:pPr>
    <w:rPr>
      <w:rFonts w:ascii="Albertus Medium" w:eastAsia="Times New Roman" w:hAnsi="Albertus Medium" w:cs="Times New Roman"/>
      <w:sz w:val="24"/>
      <w:szCs w:val="20"/>
    </w:rPr>
  </w:style>
  <w:style w:type="character" w:customStyle="1" w:styleId="SubtitleChar">
    <w:name w:val="Subtitle Char"/>
    <w:basedOn w:val="DefaultParagraphFont"/>
    <w:link w:val="Subtitle"/>
    <w:rsid w:val="00B920ED"/>
    <w:rPr>
      <w:rFonts w:ascii="Albertus Medium" w:eastAsia="Times New Roman" w:hAnsi="Albertus Medium" w:cs="Times New Roman"/>
      <w:sz w:val="24"/>
      <w:szCs w:val="20"/>
    </w:rPr>
  </w:style>
  <w:style w:type="paragraph" w:styleId="Header">
    <w:name w:val="header"/>
    <w:basedOn w:val="Normal"/>
    <w:link w:val="HeaderChar"/>
    <w:uiPriority w:val="99"/>
    <w:unhideWhenUsed/>
    <w:rsid w:val="00C81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907"/>
  </w:style>
  <w:style w:type="paragraph" w:styleId="Footer">
    <w:name w:val="footer"/>
    <w:basedOn w:val="Normal"/>
    <w:link w:val="FooterChar"/>
    <w:uiPriority w:val="99"/>
    <w:unhideWhenUsed/>
    <w:rsid w:val="00C81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53018-ABCD-4DDD-A1EC-88E5FBBDD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1868</Words>
  <Characters>10653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Chattenden Primary School, Chattenden</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Haywood</dc:creator>
  <cp:lastModifiedBy>Vicky Diddams</cp:lastModifiedBy>
  <cp:revision>2</cp:revision>
  <dcterms:created xsi:type="dcterms:W3CDTF">2025-09-15T09:22:00Z</dcterms:created>
  <dcterms:modified xsi:type="dcterms:W3CDTF">2025-09-15T09:22:00Z</dcterms:modified>
</cp:coreProperties>
</file>